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64854" w:rsidRDefault="00C64854">
      <w:pPr>
        <w:spacing w:line="560" w:lineRule="exact"/>
        <w:jc w:val="center"/>
        <w:rPr>
          <w:rStyle w:val="fontstyle01"/>
          <w:rFonts w:ascii="方正小标宋_GBK" w:eastAsia="方正小标宋_GBK" w:hAnsi="方正小标宋_GBK" w:cs="方正小标宋_GBK"/>
          <w:sz w:val="44"/>
          <w:szCs w:val="44"/>
        </w:rPr>
      </w:pPr>
      <w:r>
        <w:rPr>
          <w:rStyle w:val="fontstyle01"/>
          <w:rFonts w:ascii="方正小标宋_GBK" w:eastAsia="方正小标宋_GBK" w:hAnsi="方正小标宋_GBK" w:cs="方正小标宋_GBK" w:hint="eastAsia"/>
          <w:sz w:val="44"/>
          <w:szCs w:val="44"/>
        </w:rPr>
        <w:t>湖南省数字乡村发展行动方案</w:t>
      </w:r>
    </w:p>
    <w:p w:rsidR="00C64854" w:rsidRDefault="00C64854">
      <w:pPr>
        <w:spacing w:line="560" w:lineRule="exact"/>
        <w:jc w:val="center"/>
        <w:rPr>
          <w:rStyle w:val="fontstyle01"/>
          <w:rFonts w:ascii="楷体_GB2312" w:eastAsia="楷体_GB2312" w:hAnsi="楷体_GB2312" w:cs="楷体_GB2312" w:hint="eastAsia"/>
          <w:sz w:val="32"/>
          <w:szCs w:val="32"/>
        </w:rPr>
      </w:pPr>
      <w:r>
        <w:rPr>
          <w:rStyle w:val="fontstyle01"/>
          <w:rFonts w:ascii="楷体_GB2312" w:eastAsia="楷体_GB2312" w:hAnsi="楷体_GB2312" w:cs="楷体_GB2312" w:hint="eastAsia"/>
          <w:sz w:val="32"/>
          <w:szCs w:val="32"/>
        </w:rPr>
        <w:t>（</w:t>
      </w:r>
      <w:r>
        <w:rPr>
          <w:rStyle w:val="fontstyle21"/>
          <w:rFonts w:ascii="楷体_GB2312" w:eastAsia="楷体_GB2312" w:hAnsi="楷体_GB2312" w:cs="楷体_GB2312" w:hint="eastAsia"/>
          <w:sz w:val="32"/>
          <w:szCs w:val="32"/>
        </w:rPr>
        <w:t>2023-2025</w:t>
      </w:r>
      <w:r>
        <w:rPr>
          <w:rStyle w:val="fontstyle01"/>
          <w:rFonts w:ascii="楷体_GB2312" w:eastAsia="楷体_GB2312" w:hAnsi="楷体_GB2312" w:cs="楷体_GB2312" w:hint="eastAsia"/>
          <w:sz w:val="32"/>
          <w:szCs w:val="32"/>
        </w:rPr>
        <w:t>年）</w:t>
      </w:r>
    </w:p>
    <w:p w:rsidR="00C64854" w:rsidRDefault="00C64854">
      <w:pPr>
        <w:spacing w:line="560" w:lineRule="exact"/>
        <w:rPr>
          <w:rStyle w:val="fontstyle01"/>
          <w:rFonts w:hint="eastAsia"/>
        </w:rPr>
      </w:pPr>
    </w:p>
    <w:p w:rsidR="00C64854" w:rsidRDefault="00C64854">
      <w:pPr>
        <w:spacing w:line="56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color w:val="000000"/>
          <w:kern w:val="0"/>
          <w:sz w:val="32"/>
          <w:szCs w:val="32"/>
        </w:rPr>
        <w:t>为贯彻落实</w:t>
      </w:r>
      <w:r>
        <w:rPr>
          <w:rFonts w:ascii="仿宋_GB2312" w:eastAsia="仿宋_GB2312" w:hAnsi="宋体" w:cs="宋体" w:hint="eastAsia"/>
          <w:color w:val="000000"/>
          <w:kern w:val="0"/>
          <w:sz w:val="32"/>
          <w:szCs w:val="32"/>
        </w:rPr>
        <w:t>《数字中国建设整体布局规划》</w:t>
      </w:r>
      <w:r>
        <w:rPr>
          <w:rFonts w:ascii="仿宋_GB2312" w:eastAsia="仿宋_GB2312" w:hAnsi="宋体" w:cs="宋体"/>
          <w:color w:val="000000"/>
          <w:kern w:val="0"/>
          <w:sz w:val="32"/>
          <w:szCs w:val="32"/>
        </w:rPr>
        <w:t>《数字乡村发展战略纲要》</w:t>
      </w:r>
      <w:r>
        <w:rPr>
          <w:rFonts w:ascii="仿宋_GB2312" w:eastAsia="仿宋_GB2312" w:hAnsi="宋体" w:cs="宋体" w:hint="eastAsia"/>
          <w:color w:val="000000"/>
          <w:kern w:val="0"/>
          <w:sz w:val="32"/>
          <w:szCs w:val="32"/>
        </w:rPr>
        <w:t>《数字乡村发展行动计划（2022-2025年）》</w:t>
      </w:r>
      <w:r>
        <w:rPr>
          <w:rFonts w:ascii="仿宋_GB2312" w:eastAsia="仿宋_GB2312" w:hAnsi="宋体" w:cs="宋体"/>
          <w:color w:val="000000"/>
          <w:kern w:val="0"/>
          <w:sz w:val="32"/>
          <w:szCs w:val="32"/>
        </w:rPr>
        <w:t>部署要求</w:t>
      </w:r>
      <w:r>
        <w:rPr>
          <w:rFonts w:ascii="仿宋_GB2312" w:eastAsia="仿宋_GB2312" w:hAnsi="宋体" w:cs="宋体" w:hint="eastAsia"/>
          <w:color w:val="000000"/>
          <w:kern w:val="0"/>
          <w:sz w:val="32"/>
          <w:szCs w:val="32"/>
        </w:rPr>
        <w:t>，</w:t>
      </w:r>
      <w:r>
        <w:rPr>
          <w:rFonts w:ascii="仿宋_GB2312" w:eastAsia="仿宋_GB2312" w:hAnsi="宋体" w:cs="宋体"/>
          <w:color w:val="000000"/>
          <w:kern w:val="0"/>
          <w:sz w:val="32"/>
          <w:szCs w:val="32"/>
        </w:rPr>
        <w:t>加快推进数字乡村建设</w:t>
      </w:r>
      <w:r>
        <w:rPr>
          <w:rFonts w:ascii="仿宋_GB2312" w:eastAsia="仿宋_GB2312" w:hAnsi="宋体" w:cs="宋体" w:hint="eastAsia"/>
          <w:color w:val="000000"/>
          <w:kern w:val="0"/>
          <w:sz w:val="32"/>
          <w:szCs w:val="32"/>
        </w:rPr>
        <w:t>,</w:t>
      </w:r>
      <w:r>
        <w:rPr>
          <w:rFonts w:ascii="仿宋_GB2312" w:eastAsia="仿宋_GB2312" w:hAnsi="宋体" w:cs="宋体"/>
          <w:color w:val="000000"/>
          <w:kern w:val="0"/>
          <w:sz w:val="32"/>
          <w:szCs w:val="32"/>
        </w:rPr>
        <w:t>充分发挥信息化对乡村振兴的驱动引领作用，整体带动和提升农业农村现代化发展，促进农业全面升级、农村全面进步、农民全面发展，</w:t>
      </w:r>
      <w:r>
        <w:rPr>
          <w:rFonts w:ascii="仿宋_GB2312" w:eastAsia="仿宋_GB2312" w:hAnsi="宋体" w:cs="宋体" w:hint="eastAsia"/>
          <w:color w:val="000000"/>
          <w:kern w:val="0"/>
          <w:sz w:val="32"/>
          <w:szCs w:val="32"/>
        </w:rPr>
        <w:t>结合我省实际，</w:t>
      </w:r>
      <w:r>
        <w:rPr>
          <w:rFonts w:ascii="仿宋_GB2312" w:eastAsia="仿宋_GB2312" w:hAnsi="宋体" w:cs="宋体"/>
          <w:color w:val="000000"/>
          <w:kern w:val="0"/>
          <w:sz w:val="32"/>
          <w:szCs w:val="32"/>
        </w:rPr>
        <w:t>制定本</w:t>
      </w:r>
      <w:r>
        <w:rPr>
          <w:rFonts w:ascii="仿宋_GB2312" w:eastAsia="仿宋_GB2312" w:hAnsi="宋体" w:cs="宋体" w:hint="eastAsia"/>
          <w:color w:val="000000"/>
          <w:kern w:val="0"/>
          <w:sz w:val="32"/>
          <w:szCs w:val="32"/>
        </w:rPr>
        <w:t>方案</w:t>
      </w:r>
      <w:r>
        <w:rPr>
          <w:rFonts w:ascii="仿宋_GB2312" w:eastAsia="仿宋_GB2312" w:hAnsi="宋体" w:cs="宋体"/>
          <w:color w:val="000000"/>
          <w:kern w:val="0"/>
          <w:sz w:val="32"/>
          <w:szCs w:val="32"/>
        </w:rPr>
        <w:t>。</w:t>
      </w:r>
    </w:p>
    <w:p w:rsidR="00C64854" w:rsidRDefault="00C64854">
      <w:pPr>
        <w:spacing w:line="560" w:lineRule="exact"/>
        <w:ind w:firstLineChars="200" w:firstLine="640"/>
        <w:rPr>
          <w:rFonts w:ascii="黑体" w:eastAsia="黑体" w:hAnsi="黑体" w:cs="宋体"/>
          <w:color w:val="000000"/>
          <w:kern w:val="0"/>
          <w:sz w:val="32"/>
          <w:szCs w:val="32"/>
        </w:rPr>
      </w:pPr>
      <w:r>
        <w:rPr>
          <w:rFonts w:ascii="黑体" w:eastAsia="黑体" w:hAnsi="黑体" w:cs="宋体"/>
          <w:color w:val="000000"/>
          <w:kern w:val="0"/>
          <w:sz w:val="32"/>
          <w:szCs w:val="32"/>
        </w:rPr>
        <w:t>一、行动目标</w:t>
      </w:r>
    </w:p>
    <w:p w:rsidR="00C64854" w:rsidRDefault="00C64854">
      <w:pPr>
        <w:spacing w:line="56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color w:val="000000"/>
          <w:kern w:val="0"/>
          <w:sz w:val="32"/>
          <w:szCs w:val="32"/>
        </w:rPr>
        <w:t>到2025年，数字乡村发展取得重要进展。</w:t>
      </w:r>
      <w:r>
        <w:rPr>
          <w:rFonts w:ascii="仿宋_GB2312" w:eastAsia="仿宋_GB2312" w:hAnsi="宋体" w:cs="宋体" w:hint="eastAsia"/>
          <w:color w:val="000000"/>
          <w:kern w:val="0"/>
          <w:sz w:val="32"/>
          <w:szCs w:val="32"/>
        </w:rPr>
        <w:t>农村互联网普及率达到70</w:t>
      </w:r>
      <w:r>
        <w:rPr>
          <w:rFonts w:ascii="仿宋_GB2312" w:eastAsia="仿宋_GB2312" w:hAnsi="宋体" w:cs="宋体"/>
          <w:color w:val="000000"/>
          <w:kern w:val="0"/>
          <w:sz w:val="32"/>
          <w:szCs w:val="32"/>
        </w:rPr>
        <w:t>%</w:t>
      </w:r>
      <w:r>
        <w:rPr>
          <w:rFonts w:ascii="仿宋_GB2312" w:eastAsia="仿宋_GB2312" w:hAnsi="宋体" w:cs="宋体" w:hint="eastAsia"/>
          <w:color w:val="000000"/>
          <w:kern w:val="0"/>
          <w:sz w:val="32"/>
          <w:szCs w:val="32"/>
        </w:rPr>
        <w:t>，2</w:t>
      </w:r>
      <w:r>
        <w:rPr>
          <w:rFonts w:ascii="仿宋_GB2312" w:eastAsia="仿宋_GB2312" w:hAnsi="宋体" w:cs="宋体"/>
          <w:color w:val="000000"/>
          <w:kern w:val="0"/>
          <w:sz w:val="32"/>
          <w:szCs w:val="32"/>
        </w:rPr>
        <w:t>0</w:t>
      </w:r>
      <w:r>
        <w:rPr>
          <w:rFonts w:ascii="仿宋_GB2312" w:eastAsia="仿宋_GB2312" w:hAnsi="宋体" w:cs="宋体" w:hint="eastAsia"/>
          <w:color w:val="000000"/>
          <w:kern w:val="0"/>
          <w:sz w:val="32"/>
          <w:szCs w:val="32"/>
        </w:rPr>
        <w:t>户以上自然村组4</w:t>
      </w:r>
      <w:r>
        <w:rPr>
          <w:rFonts w:ascii="仿宋_GB2312" w:eastAsia="仿宋_GB2312" w:hAnsi="宋体" w:cs="宋体"/>
          <w:color w:val="000000"/>
          <w:kern w:val="0"/>
          <w:sz w:val="32"/>
          <w:szCs w:val="32"/>
        </w:rPr>
        <w:t>G</w:t>
      </w:r>
      <w:r>
        <w:rPr>
          <w:rFonts w:ascii="仿宋_GB2312" w:eastAsia="仿宋_GB2312" w:hAnsi="宋体" w:cs="宋体" w:hint="eastAsia"/>
          <w:color w:val="000000"/>
          <w:kern w:val="0"/>
          <w:sz w:val="32"/>
          <w:szCs w:val="32"/>
        </w:rPr>
        <w:t>和光纤网络实现全覆盖，行政村5</w:t>
      </w:r>
      <w:r>
        <w:rPr>
          <w:rFonts w:ascii="仿宋_GB2312" w:eastAsia="仿宋_GB2312" w:hAnsi="宋体" w:cs="宋体"/>
          <w:color w:val="000000"/>
          <w:kern w:val="0"/>
          <w:sz w:val="32"/>
          <w:szCs w:val="32"/>
        </w:rPr>
        <w:t>G</w:t>
      </w:r>
      <w:r>
        <w:rPr>
          <w:rFonts w:ascii="仿宋_GB2312" w:eastAsia="仿宋_GB2312" w:hAnsi="宋体" w:cs="宋体" w:hint="eastAsia"/>
          <w:color w:val="000000"/>
          <w:kern w:val="0"/>
          <w:sz w:val="32"/>
          <w:szCs w:val="32"/>
        </w:rPr>
        <w:t>覆盖率和千兆光纤通达率均达到8</w:t>
      </w:r>
      <w:r>
        <w:rPr>
          <w:rFonts w:ascii="仿宋_GB2312" w:eastAsia="仿宋_GB2312" w:hAnsi="宋体" w:cs="宋体"/>
          <w:color w:val="000000"/>
          <w:kern w:val="0"/>
          <w:sz w:val="32"/>
          <w:szCs w:val="32"/>
        </w:rPr>
        <w:t>0</w:t>
      </w:r>
      <w:r>
        <w:rPr>
          <w:rFonts w:ascii="仿宋_GB2312" w:eastAsia="仿宋_GB2312" w:hAnsi="宋体" w:cs="宋体" w:hint="eastAsia"/>
          <w:color w:val="000000"/>
          <w:kern w:val="0"/>
          <w:sz w:val="32"/>
          <w:szCs w:val="32"/>
        </w:rPr>
        <w:t>%，广电5G 700MHz实现全覆盖。</w:t>
      </w:r>
      <w:r>
        <w:rPr>
          <w:rFonts w:ascii="仿宋_GB2312" w:eastAsia="仿宋_GB2312" w:hAnsi="宋体" w:cs="宋体"/>
          <w:color w:val="000000"/>
          <w:kern w:val="0"/>
          <w:sz w:val="32"/>
          <w:szCs w:val="32"/>
        </w:rPr>
        <w:t>智慧农业建设取得初步成效</w:t>
      </w:r>
      <w:r>
        <w:rPr>
          <w:rFonts w:ascii="仿宋_GB2312" w:eastAsia="仿宋_GB2312" w:hAnsi="宋体" w:cs="宋体" w:hint="eastAsia"/>
          <w:color w:val="000000"/>
          <w:kern w:val="0"/>
          <w:sz w:val="32"/>
          <w:szCs w:val="32"/>
        </w:rPr>
        <w:t>，农业数字经济占农业增加值比重达到1</w:t>
      </w:r>
      <w:r>
        <w:rPr>
          <w:rFonts w:ascii="仿宋_GB2312" w:eastAsia="仿宋_GB2312" w:hAnsi="宋体" w:cs="宋体"/>
          <w:color w:val="000000"/>
          <w:kern w:val="0"/>
          <w:sz w:val="32"/>
          <w:szCs w:val="32"/>
        </w:rPr>
        <w:t>8%</w:t>
      </w:r>
      <w:r>
        <w:rPr>
          <w:rFonts w:ascii="仿宋_GB2312" w:eastAsia="仿宋_GB2312" w:hAnsi="宋体" w:cs="宋体" w:hint="eastAsia"/>
          <w:color w:val="000000"/>
          <w:kern w:val="0"/>
          <w:sz w:val="32"/>
          <w:szCs w:val="32"/>
        </w:rPr>
        <w:t>。</w:t>
      </w:r>
      <w:r>
        <w:rPr>
          <w:rFonts w:ascii="仿宋_GB2312" w:eastAsia="仿宋_GB2312" w:hAnsi="宋体" w:cs="宋体"/>
          <w:color w:val="000000"/>
          <w:kern w:val="0"/>
          <w:sz w:val="32"/>
          <w:szCs w:val="32"/>
        </w:rPr>
        <w:t>打造一批农村特色产业</w:t>
      </w:r>
      <w:r>
        <w:rPr>
          <w:rFonts w:ascii="仿宋_GB2312" w:eastAsia="仿宋_GB2312" w:hAnsi="宋体" w:cs="宋体" w:hint="eastAsia"/>
          <w:color w:val="000000"/>
          <w:kern w:val="0"/>
          <w:sz w:val="32"/>
          <w:szCs w:val="32"/>
        </w:rPr>
        <w:t>电商</w:t>
      </w:r>
      <w:r>
        <w:rPr>
          <w:rFonts w:ascii="仿宋_GB2312" w:eastAsia="仿宋_GB2312" w:hAnsi="宋体" w:cs="宋体"/>
          <w:color w:val="000000"/>
          <w:kern w:val="0"/>
          <w:sz w:val="32"/>
          <w:szCs w:val="32"/>
        </w:rPr>
        <w:t>品牌</w:t>
      </w:r>
      <w:r>
        <w:rPr>
          <w:rFonts w:ascii="仿宋_GB2312" w:eastAsia="仿宋_GB2312" w:hAnsi="宋体" w:cs="宋体" w:hint="eastAsia"/>
          <w:color w:val="000000"/>
          <w:kern w:val="0"/>
          <w:sz w:val="32"/>
          <w:szCs w:val="32"/>
        </w:rPr>
        <w:t>，</w:t>
      </w:r>
      <w:r>
        <w:rPr>
          <w:rFonts w:ascii="仿宋_GB2312" w:eastAsia="仿宋_GB2312" w:hAnsi="宋体" w:cs="宋体"/>
          <w:color w:val="000000"/>
          <w:kern w:val="0"/>
          <w:sz w:val="32"/>
          <w:szCs w:val="32"/>
        </w:rPr>
        <w:t>农产品年度网络零售额达到500亿元</w:t>
      </w:r>
      <w:r>
        <w:rPr>
          <w:rFonts w:ascii="仿宋_GB2312" w:eastAsia="仿宋_GB2312" w:hAnsi="宋体" w:cs="宋体" w:hint="eastAsia"/>
          <w:color w:val="000000"/>
          <w:kern w:val="0"/>
          <w:sz w:val="32"/>
          <w:szCs w:val="32"/>
        </w:rPr>
        <w:t>。</w:t>
      </w:r>
      <w:r>
        <w:rPr>
          <w:rFonts w:ascii="仿宋_GB2312" w:eastAsia="仿宋_GB2312" w:hAnsi="仿宋_GB2312" w:cs="仿宋_GB2312" w:hint="eastAsia"/>
          <w:sz w:val="32"/>
          <w:szCs w:val="24"/>
        </w:rPr>
        <w:t>网上政务服务能力</w:t>
      </w:r>
      <w:r>
        <w:rPr>
          <w:rFonts w:ascii="仿宋_GB2312" w:eastAsia="仿宋_GB2312" w:hAnsi="宋体" w:cs="宋体" w:hint="eastAsia"/>
          <w:color w:val="000000"/>
          <w:kern w:val="0"/>
          <w:sz w:val="32"/>
          <w:szCs w:val="32"/>
        </w:rPr>
        <w:t>持续提升</w:t>
      </w:r>
      <w:r>
        <w:rPr>
          <w:rFonts w:ascii="仿宋_GB2312" w:eastAsia="仿宋_GB2312" w:hAnsi="仿宋_GB2312" w:cs="仿宋_GB2312" w:hint="eastAsia"/>
          <w:sz w:val="32"/>
          <w:szCs w:val="24"/>
        </w:rPr>
        <w:t>，涉农事项全程网办比例不断提高。</w:t>
      </w:r>
      <w:r>
        <w:rPr>
          <w:rFonts w:ascii="仿宋_GB2312" w:eastAsia="仿宋_GB2312" w:hAnsi="宋体" w:cs="宋体"/>
          <w:color w:val="000000"/>
          <w:kern w:val="0"/>
          <w:sz w:val="32"/>
          <w:szCs w:val="32"/>
        </w:rPr>
        <w:t>乡村数字化治理体系日趋完善</w:t>
      </w:r>
      <w:r>
        <w:rPr>
          <w:rFonts w:ascii="仿宋_GB2312" w:eastAsia="仿宋_GB2312" w:hAnsi="宋体" w:cs="宋体" w:hint="eastAsia"/>
          <w:color w:val="000000"/>
          <w:kern w:val="0"/>
          <w:sz w:val="32"/>
          <w:szCs w:val="32"/>
        </w:rPr>
        <w:t>，</w:t>
      </w:r>
      <w:r>
        <w:rPr>
          <w:rFonts w:ascii="仿宋_GB2312" w:eastAsia="仿宋_GB2312" w:hAnsi="宋体" w:cs="宋体"/>
          <w:color w:val="000000"/>
          <w:kern w:val="0"/>
          <w:sz w:val="32"/>
          <w:szCs w:val="32"/>
        </w:rPr>
        <w:t>乡村公共服务水平</w:t>
      </w:r>
      <w:r>
        <w:rPr>
          <w:rFonts w:ascii="仿宋_GB2312" w:eastAsia="仿宋_GB2312" w:hAnsi="宋体" w:cs="宋体" w:hint="eastAsia"/>
          <w:color w:val="000000"/>
          <w:kern w:val="0"/>
          <w:sz w:val="32"/>
          <w:szCs w:val="32"/>
        </w:rPr>
        <w:t>不断提升</w:t>
      </w:r>
      <w:r>
        <w:rPr>
          <w:rFonts w:ascii="仿宋_GB2312" w:eastAsia="仿宋_GB2312" w:hAnsi="宋体" w:cs="宋体"/>
          <w:color w:val="000000"/>
          <w:kern w:val="0"/>
          <w:sz w:val="32"/>
          <w:szCs w:val="32"/>
        </w:rPr>
        <w:t>。</w:t>
      </w:r>
    </w:p>
    <w:p w:rsidR="00C64854" w:rsidRDefault="00C64854">
      <w:pPr>
        <w:spacing w:line="560" w:lineRule="exact"/>
        <w:ind w:firstLineChars="200" w:firstLine="640"/>
        <w:rPr>
          <w:rFonts w:ascii="黑体" w:eastAsia="黑体" w:hAnsi="黑体" w:cs="宋体"/>
          <w:color w:val="000000"/>
          <w:kern w:val="0"/>
          <w:sz w:val="32"/>
          <w:szCs w:val="32"/>
        </w:rPr>
      </w:pPr>
      <w:r>
        <w:rPr>
          <w:rFonts w:ascii="黑体" w:eastAsia="黑体" w:hAnsi="黑体" w:cs="宋体"/>
          <w:color w:val="000000"/>
          <w:kern w:val="0"/>
          <w:sz w:val="32"/>
          <w:szCs w:val="32"/>
        </w:rPr>
        <w:t>二、重点任务</w:t>
      </w:r>
    </w:p>
    <w:p w:rsidR="00C64854" w:rsidRDefault="00C64854">
      <w:pPr>
        <w:spacing w:line="560" w:lineRule="exact"/>
        <w:ind w:firstLineChars="200" w:firstLine="640"/>
        <w:rPr>
          <w:rFonts w:ascii="楷体_GB2312" w:eastAsia="楷体_GB2312" w:hAnsi="宋体" w:cs="宋体"/>
          <w:color w:val="000000"/>
          <w:kern w:val="0"/>
          <w:sz w:val="32"/>
          <w:szCs w:val="32"/>
        </w:rPr>
      </w:pPr>
      <w:r>
        <w:rPr>
          <w:rFonts w:ascii="楷体_GB2312" w:eastAsia="楷体_GB2312" w:hAnsi="宋体" w:cs="宋体" w:hint="eastAsia"/>
          <w:color w:val="000000"/>
          <w:kern w:val="0"/>
          <w:sz w:val="32"/>
          <w:szCs w:val="32"/>
        </w:rPr>
        <w:t>（一）数字基础设施升级行动</w:t>
      </w:r>
    </w:p>
    <w:p w:rsidR="00C64854" w:rsidRDefault="00C64854" w:rsidP="001571A7">
      <w:pPr>
        <w:spacing w:line="560" w:lineRule="exact"/>
        <w:ind w:firstLineChars="200" w:firstLine="643"/>
        <w:rPr>
          <w:rFonts w:ascii="仿宋_GB2312" w:eastAsia="仿宋_GB2312" w:hAnsi="宋体" w:cs="宋体"/>
          <w:color w:val="000000"/>
          <w:kern w:val="0"/>
          <w:sz w:val="32"/>
          <w:szCs w:val="32"/>
        </w:rPr>
      </w:pPr>
      <w:r>
        <w:rPr>
          <w:rFonts w:ascii="仿宋_GB2312" w:eastAsia="仿宋_GB2312" w:hAnsi="宋体" w:cs="宋体"/>
          <w:b/>
          <w:color w:val="000000"/>
          <w:kern w:val="0"/>
          <w:sz w:val="32"/>
          <w:szCs w:val="32"/>
        </w:rPr>
        <w:t>1.</w:t>
      </w:r>
      <w:r>
        <w:rPr>
          <w:rFonts w:ascii="仿宋_GB2312" w:eastAsia="仿宋_GB2312" w:hAnsi="宋体" w:cs="宋体" w:hint="eastAsia"/>
          <w:b/>
          <w:color w:val="000000"/>
          <w:kern w:val="0"/>
          <w:sz w:val="32"/>
          <w:szCs w:val="32"/>
        </w:rPr>
        <w:t>加快</w:t>
      </w:r>
      <w:r>
        <w:rPr>
          <w:rFonts w:ascii="仿宋_GB2312" w:eastAsia="仿宋_GB2312" w:hAnsi="宋体" w:cs="宋体"/>
          <w:b/>
          <w:color w:val="000000"/>
          <w:kern w:val="0"/>
          <w:sz w:val="32"/>
          <w:szCs w:val="32"/>
        </w:rPr>
        <w:t>乡村信息基础设施</w:t>
      </w:r>
      <w:r>
        <w:rPr>
          <w:rFonts w:ascii="仿宋_GB2312" w:eastAsia="仿宋_GB2312" w:hAnsi="宋体" w:cs="宋体" w:hint="eastAsia"/>
          <w:b/>
          <w:color w:val="000000"/>
          <w:kern w:val="0"/>
          <w:sz w:val="32"/>
          <w:szCs w:val="32"/>
        </w:rPr>
        <w:t>建设</w:t>
      </w:r>
      <w:r>
        <w:rPr>
          <w:rFonts w:ascii="仿宋_GB2312" w:eastAsia="仿宋_GB2312" w:hAnsi="宋体" w:cs="宋体"/>
          <w:b/>
          <w:color w:val="000000"/>
          <w:kern w:val="0"/>
          <w:sz w:val="32"/>
          <w:szCs w:val="32"/>
        </w:rPr>
        <w:t>。</w:t>
      </w:r>
      <w:r>
        <w:rPr>
          <w:rFonts w:ascii="仿宋_GB2312" w:eastAsia="仿宋_GB2312" w:hAnsi="宋体" w:cs="宋体" w:hint="eastAsia"/>
          <w:color w:val="000000"/>
          <w:kern w:val="0"/>
          <w:sz w:val="32"/>
          <w:szCs w:val="32"/>
        </w:rPr>
        <w:t>高效推进</w:t>
      </w:r>
      <w:r>
        <w:rPr>
          <w:rFonts w:ascii="仿宋_GB2312" w:eastAsia="仿宋_GB2312" w:hAnsi="宋体" w:cs="宋体"/>
          <w:color w:val="000000"/>
          <w:kern w:val="0"/>
          <w:sz w:val="32"/>
          <w:szCs w:val="32"/>
        </w:rPr>
        <w:t>电信普遍服务</w:t>
      </w:r>
      <w:r>
        <w:rPr>
          <w:rFonts w:ascii="仿宋_GB2312" w:eastAsia="仿宋_GB2312" w:hAnsi="宋体" w:cs="宋体" w:hint="eastAsia"/>
          <w:color w:val="000000"/>
          <w:kern w:val="0"/>
          <w:sz w:val="32"/>
          <w:szCs w:val="32"/>
        </w:rPr>
        <w:t>项目</w:t>
      </w:r>
      <w:r>
        <w:rPr>
          <w:rFonts w:ascii="仿宋_GB2312" w:eastAsia="仿宋_GB2312" w:hAnsi="宋体" w:cs="宋体"/>
          <w:color w:val="000000"/>
          <w:kern w:val="0"/>
          <w:sz w:val="32"/>
          <w:szCs w:val="32"/>
        </w:rPr>
        <w:t>，</w:t>
      </w:r>
      <w:r>
        <w:rPr>
          <w:rFonts w:ascii="仿宋_GB2312" w:eastAsia="仿宋_GB2312" w:hAnsi="宋体" w:cs="宋体" w:hint="eastAsia"/>
          <w:color w:val="000000"/>
          <w:kern w:val="0"/>
          <w:sz w:val="32"/>
          <w:szCs w:val="32"/>
        </w:rPr>
        <w:t>持续推动4</w:t>
      </w:r>
      <w:r>
        <w:rPr>
          <w:rFonts w:ascii="仿宋_GB2312" w:eastAsia="仿宋_GB2312" w:hAnsi="宋体" w:cs="宋体"/>
          <w:color w:val="000000"/>
          <w:kern w:val="0"/>
          <w:sz w:val="32"/>
          <w:szCs w:val="32"/>
        </w:rPr>
        <w:t>G</w:t>
      </w:r>
      <w:r>
        <w:rPr>
          <w:rFonts w:ascii="仿宋_GB2312" w:eastAsia="仿宋_GB2312" w:hAnsi="宋体" w:cs="宋体" w:hint="eastAsia"/>
          <w:color w:val="000000"/>
          <w:kern w:val="0"/>
          <w:sz w:val="32"/>
          <w:szCs w:val="32"/>
        </w:rPr>
        <w:t>和光纤网络向自然村延伸覆盖，逐步提升5</w:t>
      </w:r>
      <w:r>
        <w:rPr>
          <w:rFonts w:ascii="仿宋_GB2312" w:eastAsia="仿宋_GB2312" w:hAnsi="宋体" w:cs="宋体"/>
          <w:color w:val="000000"/>
          <w:kern w:val="0"/>
          <w:sz w:val="32"/>
          <w:szCs w:val="32"/>
        </w:rPr>
        <w:t>G</w:t>
      </w:r>
      <w:r>
        <w:rPr>
          <w:rFonts w:ascii="仿宋_GB2312" w:eastAsia="仿宋_GB2312" w:hAnsi="宋体" w:cs="宋体" w:hint="eastAsia"/>
          <w:color w:val="000000"/>
          <w:kern w:val="0"/>
          <w:sz w:val="32"/>
          <w:szCs w:val="32"/>
        </w:rPr>
        <w:t>和千兆光纤网络覆盖的深度和广度。</w:t>
      </w:r>
      <w:r>
        <w:rPr>
          <w:rFonts w:ascii="仿宋_GB2312" w:eastAsia="仿宋_GB2312" w:hAnsi="宋体" w:cs="宋体"/>
          <w:color w:val="000000"/>
          <w:kern w:val="0"/>
          <w:sz w:val="32"/>
          <w:szCs w:val="32"/>
        </w:rPr>
        <w:t>持续推进城市农村</w:t>
      </w:r>
      <w:r>
        <w:rPr>
          <w:rFonts w:ascii="仿宋_GB2312" w:eastAsia="仿宋_GB2312" w:hAnsi="宋体" w:cs="宋体"/>
          <w:color w:val="000000"/>
          <w:kern w:val="0"/>
          <w:sz w:val="32"/>
          <w:szCs w:val="32"/>
        </w:rPr>
        <w:t>“</w:t>
      </w:r>
      <w:r>
        <w:rPr>
          <w:rFonts w:ascii="仿宋_GB2312" w:eastAsia="仿宋_GB2312" w:hAnsi="宋体" w:cs="宋体"/>
          <w:color w:val="000000"/>
          <w:kern w:val="0"/>
          <w:sz w:val="32"/>
          <w:szCs w:val="32"/>
        </w:rPr>
        <w:t>同网同速</w:t>
      </w:r>
      <w:r>
        <w:rPr>
          <w:rFonts w:ascii="仿宋_GB2312" w:eastAsia="仿宋_GB2312" w:hAnsi="宋体" w:cs="宋体"/>
          <w:color w:val="000000"/>
          <w:kern w:val="0"/>
          <w:sz w:val="32"/>
          <w:szCs w:val="32"/>
        </w:rPr>
        <w:t>”</w:t>
      </w:r>
      <w:r>
        <w:rPr>
          <w:rFonts w:ascii="仿宋_GB2312" w:eastAsia="仿宋_GB2312" w:hAnsi="宋体" w:cs="宋体"/>
          <w:color w:val="000000"/>
          <w:kern w:val="0"/>
          <w:sz w:val="32"/>
          <w:szCs w:val="32"/>
        </w:rPr>
        <w:t>，优化提升农村及偏远地区学校、医院网络接入水平和</w:t>
      </w:r>
      <w:r>
        <w:rPr>
          <w:rFonts w:ascii="仿宋_GB2312" w:eastAsia="仿宋_GB2312" w:hAnsi="宋体" w:cs="宋体"/>
          <w:color w:val="000000"/>
          <w:kern w:val="0"/>
          <w:sz w:val="32"/>
          <w:szCs w:val="32"/>
        </w:rPr>
        <w:lastRenderedPageBreak/>
        <w:t>质量。</w:t>
      </w:r>
      <w:r>
        <w:rPr>
          <w:rFonts w:ascii="仿宋_GB2312" w:eastAsia="仿宋_GB2312" w:hAnsi="宋体" w:cs="宋体" w:hint="eastAsia"/>
          <w:color w:val="000000"/>
          <w:kern w:val="0"/>
          <w:sz w:val="32"/>
          <w:szCs w:val="32"/>
        </w:rPr>
        <w:t>加快推进智慧广电建设，依托湖南广电云平台提供全方位、智慧化应用服务。</w:t>
      </w:r>
      <w:r>
        <w:rPr>
          <w:rFonts w:ascii="仿宋_GB2312" w:eastAsia="仿宋_GB2312" w:hAnsi="宋体" w:cs="宋体"/>
          <w:color w:val="000000"/>
          <w:kern w:val="0"/>
          <w:sz w:val="32"/>
          <w:szCs w:val="32"/>
        </w:rPr>
        <w:t>有序推进农业农村、商务、民政、邮政</w:t>
      </w:r>
      <w:r>
        <w:rPr>
          <w:rFonts w:ascii="仿宋_GB2312" w:eastAsia="仿宋_GB2312" w:hAnsi="宋体" w:cs="宋体" w:hint="eastAsia"/>
          <w:color w:val="000000"/>
          <w:kern w:val="0"/>
          <w:sz w:val="32"/>
          <w:szCs w:val="32"/>
        </w:rPr>
        <w:t>快递</w:t>
      </w:r>
      <w:r>
        <w:rPr>
          <w:rFonts w:ascii="仿宋_GB2312" w:eastAsia="仿宋_GB2312" w:hAnsi="宋体" w:cs="宋体"/>
          <w:color w:val="000000"/>
          <w:kern w:val="0"/>
          <w:sz w:val="32"/>
          <w:szCs w:val="32"/>
        </w:rPr>
        <w:t>、供销等部门农村信息服务站点的整合共享，推广</w:t>
      </w:r>
      <w:r>
        <w:rPr>
          <w:rFonts w:ascii="仿宋_GB2312" w:eastAsia="仿宋_GB2312" w:hAnsi="宋体" w:cs="宋体"/>
          <w:color w:val="000000"/>
          <w:kern w:val="0"/>
          <w:sz w:val="32"/>
          <w:szCs w:val="32"/>
        </w:rPr>
        <w:t>“</w:t>
      </w:r>
      <w:r>
        <w:rPr>
          <w:rFonts w:ascii="仿宋_GB2312" w:eastAsia="仿宋_GB2312" w:hAnsi="宋体" w:cs="宋体"/>
          <w:color w:val="000000"/>
          <w:kern w:val="0"/>
          <w:sz w:val="32"/>
          <w:szCs w:val="32"/>
        </w:rPr>
        <w:t>多站合一、一站多用</w:t>
      </w:r>
      <w:r>
        <w:rPr>
          <w:rFonts w:ascii="仿宋_GB2312" w:eastAsia="仿宋_GB2312" w:hAnsi="宋体" w:cs="宋体"/>
          <w:color w:val="000000"/>
          <w:kern w:val="0"/>
          <w:sz w:val="32"/>
          <w:szCs w:val="32"/>
        </w:rPr>
        <w:t>”</w:t>
      </w:r>
      <w:r>
        <w:rPr>
          <w:rFonts w:ascii="仿宋_GB2312" w:eastAsia="仿宋_GB2312" w:hAnsi="宋体" w:cs="宋体"/>
          <w:color w:val="000000"/>
          <w:kern w:val="0"/>
          <w:sz w:val="32"/>
          <w:szCs w:val="32"/>
        </w:rPr>
        <w:t>。</w:t>
      </w:r>
      <w:r>
        <w:rPr>
          <w:rFonts w:ascii="楷体_GB2312" w:eastAsia="楷体_GB2312" w:hAnsi="楷体_GB2312" w:cs="楷体_GB2312" w:hint="eastAsia"/>
          <w:color w:val="000000"/>
          <w:kern w:val="0"/>
          <w:sz w:val="32"/>
          <w:szCs w:val="32"/>
        </w:rPr>
        <w:t xml:space="preserve">（省工业和信息化厅、省通信管理局、省广电局、省农业农村厅、省商务厅、省民政厅、省邮政管理局、省供销合作总社等按职责分工负责，下同） </w:t>
      </w:r>
    </w:p>
    <w:p w:rsidR="00C64854" w:rsidRDefault="00C64854" w:rsidP="001571A7">
      <w:pPr>
        <w:spacing w:line="560" w:lineRule="exact"/>
        <w:ind w:firstLineChars="200" w:firstLine="643"/>
        <w:rPr>
          <w:rFonts w:ascii="仿宋_GB2312" w:eastAsia="仿宋_GB2312" w:hAnsi="仿宋_GB2312" w:cs="仿宋_GB2312"/>
          <w:sz w:val="32"/>
          <w:szCs w:val="32"/>
        </w:rPr>
      </w:pPr>
      <w:r>
        <w:rPr>
          <w:rFonts w:ascii="仿宋_GB2312" w:eastAsia="仿宋_GB2312" w:hAnsi="宋体" w:cs="宋体"/>
          <w:b/>
          <w:color w:val="000000"/>
          <w:kern w:val="0"/>
          <w:sz w:val="32"/>
          <w:szCs w:val="32"/>
        </w:rPr>
        <w:t>2.推动传统基础设施数字化升级。</w:t>
      </w:r>
      <w:r>
        <w:rPr>
          <w:rFonts w:eastAsia="仿宋_GB2312" w:hint="eastAsia"/>
          <w:sz w:val="32"/>
        </w:rPr>
        <w:t>升级农村公路智能化管养系统，构建覆盖省、市、县、乡、村五级的智能化管养体系，强化路况大数据开发应用</w:t>
      </w:r>
      <w:r>
        <w:rPr>
          <w:rFonts w:ascii="仿宋_GB2312" w:eastAsia="仿宋_GB2312" w:hAnsi="宋体" w:cs="宋体"/>
          <w:color w:val="000000"/>
          <w:kern w:val="0"/>
          <w:sz w:val="32"/>
          <w:szCs w:val="32"/>
        </w:rPr>
        <w:t>。</w:t>
      </w:r>
      <w:r>
        <w:rPr>
          <w:rFonts w:ascii="仿宋_GB2312" w:eastAsia="仿宋_GB2312" w:hAnsi="宋体" w:cs="宋体" w:hint="eastAsia"/>
          <w:color w:val="000000"/>
          <w:kern w:val="0"/>
          <w:sz w:val="32"/>
          <w:szCs w:val="32"/>
        </w:rPr>
        <w:t>持续推进</w:t>
      </w:r>
      <w:r>
        <w:rPr>
          <w:rFonts w:ascii="仿宋_GB2312" w:eastAsia="仿宋_GB2312" w:hAnsi="仿宋_GB2312" w:cs="仿宋_GB2312" w:hint="eastAsia"/>
          <w:sz w:val="32"/>
          <w:szCs w:val="32"/>
        </w:rPr>
        <w:t>农村电网巩固提升工程，到2025年，农村电网配电自动化和配电通信网覆盖率均达到100%。</w:t>
      </w:r>
      <w:r>
        <w:rPr>
          <w:rFonts w:ascii="仿宋_GB2312" w:eastAsia="仿宋_GB2312" w:hAnsi="宋体" w:cs="宋体"/>
          <w:color w:val="000000"/>
          <w:kern w:val="0"/>
          <w:sz w:val="32"/>
          <w:szCs w:val="32"/>
        </w:rPr>
        <w:t>加快农村水利工程智慧化、水网智能化，</w:t>
      </w:r>
      <w:r>
        <w:rPr>
          <w:rFonts w:ascii="仿宋_GB2312" w:eastAsia="仿宋_GB2312" w:hAnsi="宋体" w:cs="宋体" w:hint="eastAsia"/>
          <w:color w:val="000000"/>
          <w:kern w:val="0"/>
          <w:sz w:val="32"/>
          <w:szCs w:val="32"/>
        </w:rPr>
        <w:t>推进小型水库雨水情测报和大坝安全监测设施建设</w:t>
      </w:r>
      <w:r>
        <w:rPr>
          <w:rFonts w:ascii="仿宋_GB2312" w:eastAsia="仿宋_GB2312" w:hAnsi="宋体" w:cs="宋体"/>
          <w:color w:val="000000"/>
          <w:kern w:val="0"/>
          <w:sz w:val="32"/>
          <w:szCs w:val="32"/>
        </w:rPr>
        <w:t>。</w:t>
      </w:r>
      <w:r>
        <w:rPr>
          <w:rFonts w:eastAsia="仿宋_GB2312"/>
          <w:bCs/>
          <w:sz w:val="32"/>
          <w:szCs w:val="32"/>
        </w:rPr>
        <w:t>推动</w:t>
      </w:r>
      <w:r>
        <w:rPr>
          <w:rFonts w:eastAsia="仿宋_GB2312" w:hint="eastAsia"/>
          <w:bCs/>
          <w:sz w:val="32"/>
          <w:szCs w:val="32"/>
        </w:rPr>
        <w:t>网络</w:t>
      </w:r>
      <w:r>
        <w:rPr>
          <w:rFonts w:eastAsia="仿宋_GB2312"/>
          <w:bCs/>
          <w:sz w:val="32"/>
          <w:szCs w:val="32"/>
        </w:rPr>
        <w:t>货运、</w:t>
      </w:r>
      <w:r>
        <w:rPr>
          <w:rFonts w:eastAsia="仿宋_GB2312" w:hint="eastAsia"/>
          <w:bCs/>
          <w:sz w:val="32"/>
          <w:szCs w:val="32"/>
        </w:rPr>
        <w:t>城乡</w:t>
      </w:r>
      <w:r>
        <w:rPr>
          <w:rFonts w:eastAsia="仿宋_GB2312"/>
          <w:bCs/>
          <w:sz w:val="32"/>
          <w:szCs w:val="32"/>
        </w:rPr>
        <w:t>配送、</w:t>
      </w:r>
      <w:r>
        <w:rPr>
          <w:rFonts w:eastAsia="仿宋_GB2312" w:hint="eastAsia"/>
          <w:bCs/>
          <w:sz w:val="32"/>
          <w:szCs w:val="32"/>
        </w:rPr>
        <w:t>农村客货邮、</w:t>
      </w:r>
      <w:r>
        <w:rPr>
          <w:rFonts w:eastAsia="仿宋_GB2312"/>
          <w:bCs/>
          <w:sz w:val="32"/>
          <w:szCs w:val="32"/>
        </w:rPr>
        <w:t>县乡村三级物流</w:t>
      </w:r>
      <w:r>
        <w:rPr>
          <w:rFonts w:eastAsia="仿宋_GB2312"/>
          <w:sz w:val="32"/>
        </w:rPr>
        <w:t>平台和多式联运信息服务建设，</w:t>
      </w:r>
      <w:r>
        <w:rPr>
          <w:rFonts w:eastAsia="仿宋_GB2312" w:hint="eastAsia"/>
          <w:sz w:val="32"/>
        </w:rPr>
        <w:t>持续</w:t>
      </w:r>
      <w:r>
        <w:rPr>
          <w:rFonts w:eastAsia="仿宋_GB2312"/>
          <w:sz w:val="32"/>
        </w:rPr>
        <w:t>推进冷链物流</w:t>
      </w:r>
      <w:r>
        <w:rPr>
          <w:rFonts w:eastAsia="仿宋_GB2312" w:hint="eastAsia"/>
          <w:sz w:val="32"/>
        </w:rPr>
        <w:t>发展，县域农产品商品化处理率达</w:t>
      </w:r>
      <w:r>
        <w:rPr>
          <w:rFonts w:ascii="仿宋_GB2312" w:eastAsia="仿宋_GB2312" w:hAnsi="仿宋_GB2312" w:cs="仿宋_GB2312" w:hint="eastAsia"/>
          <w:sz w:val="32"/>
        </w:rPr>
        <w:t>到35%以上。</w:t>
      </w:r>
      <w:r>
        <w:rPr>
          <w:rFonts w:ascii="楷体_GB2312" w:eastAsia="楷体_GB2312" w:hAnsi="楷体_GB2312" w:cs="楷体_GB2312" w:hint="eastAsia"/>
          <w:color w:val="000000"/>
          <w:kern w:val="0"/>
          <w:sz w:val="32"/>
          <w:szCs w:val="32"/>
        </w:rPr>
        <w:t>（省交通运输厅、省能源局、省水利厅、省发展改革委、省商务厅、省农业农村厅、省邮政管理局）</w:t>
      </w:r>
    </w:p>
    <w:p w:rsidR="00C64854" w:rsidRDefault="00C64854">
      <w:pPr>
        <w:spacing w:line="560" w:lineRule="exact"/>
        <w:ind w:firstLineChars="200" w:firstLine="640"/>
        <w:rPr>
          <w:rFonts w:ascii="TimesNewRomanPSMT" w:hAnsi="TimesNewRomanPSMT" w:cs="宋体" w:hint="eastAsia"/>
          <w:color w:val="000000"/>
          <w:kern w:val="0"/>
          <w:sz w:val="32"/>
          <w:szCs w:val="32"/>
        </w:rPr>
      </w:pPr>
      <w:r>
        <w:rPr>
          <w:rFonts w:ascii="楷体_GB2312" w:eastAsia="楷体_GB2312" w:hAnsi="宋体" w:cs="宋体"/>
          <w:color w:val="000000"/>
          <w:kern w:val="0"/>
          <w:sz w:val="32"/>
        </w:rPr>
        <w:t>（二）智慧农业创新发展行动</w:t>
      </w:r>
    </w:p>
    <w:p w:rsidR="00C64854" w:rsidRDefault="00C64854" w:rsidP="001571A7">
      <w:pPr>
        <w:spacing w:line="560" w:lineRule="exact"/>
        <w:ind w:firstLineChars="200" w:firstLine="643"/>
        <w:rPr>
          <w:rFonts w:ascii="仿宋_GB2312" w:eastAsia="仿宋_GB2312" w:hAnsi="宋体" w:cs="宋体"/>
          <w:color w:val="000000"/>
          <w:kern w:val="0"/>
          <w:sz w:val="32"/>
          <w:szCs w:val="32"/>
        </w:rPr>
      </w:pPr>
      <w:r>
        <w:rPr>
          <w:rFonts w:ascii="仿宋_GB2312" w:eastAsia="仿宋_GB2312" w:hAnsi="宋体" w:cs="宋体"/>
          <w:b/>
          <w:color w:val="000000"/>
          <w:kern w:val="0"/>
          <w:sz w:val="32"/>
          <w:szCs w:val="32"/>
        </w:rPr>
        <w:t>3.加快推进农业农村大数据建设应用。</w:t>
      </w:r>
      <w:r>
        <w:rPr>
          <w:rFonts w:eastAsia="仿宋_GB2312" w:hint="eastAsia"/>
          <w:sz w:val="32"/>
        </w:rPr>
        <w:t>完善全省统一涉农信息资源目录体系，制定适应湖南农业产业发展的大数据资源标准</w:t>
      </w:r>
      <w:r>
        <w:rPr>
          <w:rFonts w:ascii="仿宋_GB2312" w:eastAsia="仿宋_GB2312" w:hAnsi="仿宋_GB2312" w:cs="仿宋_GB2312" w:hint="eastAsia"/>
          <w:sz w:val="32"/>
        </w:rPr>
        <w:t>体系。建成湖南农业农村大数据中心，全面提升农业农村大数据服务能力和应用水平。到2025年，基本完成主要农产品自然资源分布大数据工程和主要农业种质资源大数据工程，基本建成省级农业农村“天空地”一体化监测预警平台和应用体系。</w:t>
      </w:r>
      <w:r>
        <w:rPr>
          <w:rFonts w:ascii="仿宋_GB2312" w:eastAsia="仿宋_GB2312" w:hAnsi="仿宋_GB2312" w:cs="仿宋_GB2312" w:hint="eastAsia"/>
          <w:color w:val="000000"/>
          <w:kern w:val="0"/>
          <w:sz w:val="32"/>
          <w:szCs w:val="32"/>
        </w:rPr>
        <w:t>建立健全重要农产品市场监测预警体系，为政府和</w:t>
      </w:r>
      <w:r>
        <w:rPr>
          <w:rFonts w:ascii="仿宋_GB2312" w:eastAsia="仿宋_GB2312" w:hAnsi="仿宋_GB2312" w:cs="仿宋_GB2312" w:hint="eastAsia"/>
          <w:color w:val="000000"/>
          <w:kern w:val="0"/>
          <w:sz w:val="32"/>
          <w:szCs w:val="32"/>
        </w:rPr>
        <w:lastRenderedPageBreak/>
        <w:t>市场主体提供公共数据服务。构建粮食购销领域监管信息化体系，以数字技术赋能优质粮油工程。完善自然资源调查监测、国土空间规划、永久基本农田等数据库，建设自然资源三维立体“一张图”。</w:t>
      </w:r>
      <w:r>
        <w:rPr>
          <w:rFonts w:ascii="楷体_GB2312" w:eastAsia="楷体_GB2312" w:hAnsi="楷体_GB2312" w:cs="楷体_GB2312" w:hint="eastAsia"/>
          <w:color w:val="000000"/>
          <w:kern w:val="0"/>
          <w:sz w:val="32"/>
          <w:szCs w:val="32"/>
        </w:rPr>
        <w:t>（省农业农村厅、省市场监管局、省商务厅、省粮食和储备局、省自然资源厅）</w:t>
      </w:r>
    </w:p>
    <w:p w:rsidR="00C64854" w:rsidRDefault="00C64854" w:rsidP="001571A7">
      <w:pPr>
        <w:spacing w:line="560" w:lineRule="exact"/>
        <w:ind w:firstLineChars="200" w:firstLine="643"/>
        <w:rPr>
          <w:rFonts w:ascii="仿宋_GB2312" w:eastAsia="仿宋_GB2312" w:hAnsi="宋体" w:cs="宋体"/>
          <w:color w:val="000000"/>
          <w:kern w:val="0"/>
          <w:sz w:val="32"/>
          <w:szCs w:val="32"/>
        </w:rPr>
      </w:pPr>
      <w:r>
        <w:rPr>
          <w:rFonts w:ascii="仿宋_GB2312" w:eastAsia="仿宋_GB2312" w:hAnsi="宋体" w:cs="宋体"/>
          <w:b/>
          <w:color w:val="000000"/>
          <w:kern w:val="0"/>
          <w:sz w:val="32"/>
          <w:szCs w:val="32"/>
        </w:rPr>
        <w:t>4.加快农业生产数字化改造。</w:t>
      </w:r>
      <w:r>
        <w:rPr>
          <w:rFonts w:ascii="仿宋_GB2312" w:eastAsia="仿宋_GB2312" w:hAnsi="宋体" w:cs="宋体" w:hint="eastAsia"/>
          <w:color w:val="000000"/>
          <w:kern w:val="0"/>
          <w:sz w:val="32"/>
          <w:szCs w:val="32"/>
        </w:rPr>
        <w:t>提升种植业生产管理信息化水平，到2</w:t>
      </w:r>
      <w:r>
        <w:rPr>
          <w:rFonts w:ascii="仿宋_GB2312" w:eastAsia="仿宋_GB2312" w:hAnsi="宋体" w:cs="宋体"/>
          <w:color w:val="000000"/>
          <w:kern w:val="0"/>
          <w:sz w:val="32"/>
          <w:szCs w:val="32"/>
        </w:rPr>
        <w:t>025</w:t>
      </w:r>
      <w:r>
        <w:rPr>
          <w:rFonts w:ascii="仿宋_GB2312" w:eastAsia="仿宋_GB2312" w:hAnsi="宋体" w:cs="宋体" w:hint="eastAsia"/>
          <w:color w:val="000000"/>
          <w:kern w:val="0"/>
          <w:sz w:val="32"/>
          <w:szCs w:val="32"/>
        </w:rPr>
        <w:t>年，基本建成省级种植业农情监测与服务平台。</w:t>
      </w:r>
      <w:r>
        <w:rPr>
          <w:rFonts w:ascii="仿宋_GB2312" w:eastAsia="仿宋_GB2312" w:hAnsi="宋体" w:cs="宋体"/>
          <w:color w:val="000000"/>
          <w:kern w:val="0"/>
          <w:sz w:val="32"/>
          <w:szCs w:val="32"/>
        </w:rPr>
        <w:t>建设一批智慧农场、牧场、渔场</w:t>
      </w:r>
      <w:r>
        <w:rPr>
          <w:rFonts w:ascii="仿宋_GB2312" w:eastAsia="仿宋_GB2312" w:hAnsi="宋体" w:cs="宋体" w:hint="eastAsia"/>
          <w:color w:val="000000"/>
          <w:kern w:val="0"/>
          <w:sz w:val="32"/>
          <w:szCs w:val="32"/>
        </w:rPr>
        <w:t>、粮仓</w:t>
      </w:r>
      <w:r>
        <w:rPr>
          <w:rFonts w:ascii="仿宋_GB2312" w:eastAsia="仿宋_GB2312" w:hAnsi="宋体" w:cs="宋体"/>
          <w:color w:val="000000"/>
          <w:kern w:val="0"/>
          <w:sz w:val="32"/>
          <w:szCs w:val="32"/>
        </w:rPr>
        <w:t>，推动智能感知、分析、控制技术与装备在农业生产中的集成应用。</w:t>
      </w:r>
      <w:r>
        <w:rPr>
          <w:rFonts w:ascii="仿宋_GB2312" w:eastAsia="仿宋_GB2312" w:hAnsi="宋体" w:cs="宋体" w:hint="eastAsia"/>
          <w:color w:val="000000"/>
          <w:kern w:val="0"/>
          <w:sz w:val="32"/>
          <w:szCs w:val="32"/>
        </w:rPr>
        <w:t>开展无人农场试点示范，实现粮油田间生产全过程农机无人化自动作业。推动湖南数字种业硅谷建设，</w:t>
      </w:r>
      <w:r>
        <w:rPr>
          <w:rFonts w:ascii="仿宋_GB2312" w:eastAsia="仿宋_GB2312" w:hAnsi="宋体" w:cs="宋体"/>
          <w:color w:val="000000"/>
          <w:kern w:val="0"/>
          <w:sz w:val="32"/>
          <w:szCs w:val="32"/>
        </w:rPr>
        <w:t>加快</w:t>
      </w:r>
      <w:r>
        <w:rPr>
          <w:rFonts w:ascii="TimesNewRomanPSMT" w:hAnsi="TimesNewRomanPSMT" w:cs="宋体"/>
          <w:color w:val="000000"/>
          <w:kern w:val="0"/>
          <w:sz w:val="32"/>
          <w:szCs w:val="32"/>
        </w:rPr>
        <w:t>“</w:t>
      </w:r>
      <w:r>
        <w:rPr>
          <w:rFonts w:ascii="仿宋_GB2312" w:eastAsia="仿宋_GB2312" w:hAnsi="宋体" w:cs="宋体"/>
          <w:color w:val="000000"/>
          <w:kern w:val="0"/>
          <w:sz w:val="32"/>
          <w:szCs w:val="32"/>
        </w:rPr>
        <w:t>经验育种</w:t>
      </w:r>
      <w:r>
        <w:rPr>
          <w:rFonts w:ascii="TimesNewRomanPSMT" w:hAnsi="TimesNewRomanPSMT" w:cs="宋体"/>
          <w:color w:val="000000"/>
          <w:kern w:val="0"/>
          <w:sz w:val="32"/>
          <w:szCs w:val="32"/>
        </w:rPr>
        <w:t>”</w:t>
      </w:r>
      <w:r>
        <w:rPr>
          <w:rFonts w:ascii="仿宋_GB2312" w:eastAsia="仿宋_GB2312" w:hAnsi="宋体" w:cs="宋体"/>
          <w:color w:val="000000"/>
          <w:kern w:val="0"/>
          <w:sz w:val="32"/>
          <w:szCs w:val="32"/>
        </w:rPr>
        <w:t>向</w:t>
      </w:r>
      <w:r>
        <w:rPr>
          <w:rFonts w:ascii="TimesNewRomanPSMT" w:hAnsi="TimesNewRomanPSMT" w:cs="宋体"/>
          <w:color w:val="000000"/>
          <w:kern w:val="0"/>
          <w:sz w:val="32"/>
          <w:szCs w:val="32"/>
        </w:rPr>
        <w:t>“</w:t>
      </w:r>
      <w:r>
        <w:rPr>
          <w:rFonts w:ascii="仿宋_GB2312" w:eastAsia="仿宋_GB2312" w:hAnsi="宋体" w:cs="宋体"/>
          <w:color w:val="000000"/>
          <w:kern w:val="0"/>
          <w:sz w:val="32"/>
          <w:szCs w:val="32"/>
        </w:rPr>
        <w:t>精确育种</w:t>
      </w:r>
      <w:r>
        <w:rPr>
          <w:rFonts w:ascii="TimesNewRomanPSMT" w:hAnsi="TimesNewRomanPSMT" w:cs="宋体"/>
          <w:color w:val="000000"/>
          <w:kern w:val="0"/>
          <w:sz w:val="32"/>
          <w:szCs w:val="32"/>
        </w:rPr>
        <w:t>”</w:t>
      </w:r>
      <w:r>
        <w:rPr>
          <w:rFonts w:ascii="仿宋_GB2312" w:eastAsia="仿宋_GB2312" w:hAnsi="宋体" w:cs="宋体"/>
          <w:color w:val="000000"/>
          <w:kern w:val="0"/>
          <w:sz w:val="32"/>
          <w:szCs w:val="32"/>
        </w:rPr>
        <w:t>转变，逐步发展设计育种。推进农产品质量安全信息化监管，探索建立追溯管理与风险预警、应急召回联动机制。</w:t>
      </w:r>
      <w:r>
        <w:rPr>
          <w:rFonts w:ascii="楷体_GB2312" w:eastAsia="楷体_GB2312" w:hAnsi="楷体_GB2312" w:cs="楷体_GB2312" w:hint="eastAsia"/>
          <w:color w:val="000000"/>
          <w:kern w:val="0"/>
          <w:sz w:val="32"/>
          <w:szCs w:val="32"/>
        </w:rPr>
        <w:t>（省农业农村厅、省科技厅、省工业和信息化厅、省国资委、省市场监管局）</w:t>
      </w:r>
    </w:p>
    <w:p w:rsidR="00C64854" w:rsidRDefault="00C64854" w:rsidP="001571A7">
      <w:pPr>
        <w:spacing w:line="560" w:lineRule="exact"/>
        <w:ind w:firstLineChars="200" w:firstLine="643"/>
        <w:rPr>
          <w:rFonts w:eastAsia="仿宋"/>
          <w:sz w:val="28"/>
          <w:szCs w:val="28"/>
        </w:rPr>
      </w:pPr>
      <w:r>
        <w:rPr>
          <w:rFonts w:ascii="仿宋_GB2312" w:eastAsia="仿宋_GB2312" w:hAnsi="宋体" w:cs="宋体"/>
          <w:b/>
          <w:color w:val="000000"/>
          <w:kern w:val="0"/>
          <w:sz w:val="32"/>
          <w:szCs w:val="32"/>
        </w:rPr>
        <w:t>5.加快智慧农业技术创新。</w:t>
      </w:r>
      <w:r>
        <w:rPr>
          <w:rFonts w:ascii="仿宋_GB2312" w:eastAsia="仿宋_GB2312" w:hAnsi="宋体" w:cs="宋体" w:hint="eastAsia"/>
          <w:color w:val="000000"/>
          <w:kern w:val="0"/>
          <w:sz w:val="32"/>
          <w:szCs w:val="32"/>
        </w:rPr>
        <w:t>组建湖南数字农业技术创新联盟，推动形成一批具有自主产权的数字农业重大科技成果。发挥全省星创天地作用，进一步完善创新创业服务体系，加速推动创新资源下沉乡村。加大农业信息技术领域科技特派员选派力度，加强本土实用型农村信息技术人才培养。到2</w:t>
      </w:r>
      <w:r>
        <w:rPr>
          <w:rFonts w:ascii="仿宋_GB2312" w:eastAsia="仿宋_GB2312" w:hAnsi="宋体" w:cs="宋体"/>
          <w:color w:val="000000"/>
          <w:kern w:val="0"/>
          <w:sz w:val="32"/>
          <w:szCs w:val="32"/>
        </w:rPr>
        <w:t>025</w:t>
      </w:r>
      <w:r>
        <w:rPr>
          <w:rFonts w:ascii="仿宋_GB2312" w:eastAsia="仿宋_GB2312" w:hAnsi="宋体" w:cs="宋体" w:hint="eastAsia"/>
          <w:color w:val="000000"/>
          <w:kern w:val="0"/>
          <w:sz w:val="32"/>
          <w:szCs w:val="32"/>
        </w:rPr>
        <w:t>年，建设一批数字农业创新应用基地和数字农业试点场景。</w:t>
      </w:r>
      <w:r>
        <w:rPr>
          <w:rFonts w:ascii="楷体_GB2312" w:eastAsia="楷体_GB2312" w:hAnsi="楷体_GB2312" w:cs="楷体_GB2312" w:hint="eastAsia"/>
          <w:color w:val="000000"/>
          <w:kern w:val="0"/>
          <w:sz w:val="32"/>
          <w:szCs w:val="32"/>
        </w:rPr>
        <w:t>（省农业农村厅、省科技厅）</w:t>
      </w:r>
    </w:p>
    <w:p w:rsidR="00C64854" w:rsidRDefault="00C64854">
      <w:pPr>
        <w:spacing w:line="560" w:lineRule="exact"/>
        <w:ind w:firstLineChars="200" w:firstLine="640"/>
        <w:rPr>
          <w:rFonts w:ascii="TimesNewRomanPSMT" w:hAnsi="TimesNewRomanPSMT" w:cs="宋体" w:hint="eastAsia"/>
          <w:color w:val="000000"/>
          <w:kern w:val="0"/>
          <w:sz w:val="32"/>
          <w:szCs w:val="32"/>
        </w:rPr>
      </w:pPr>
      <w:r>
        <w:rPr>
          <w:rFonts w:ascii="楷体_GB2312" w:eastAsia="楷体_GB2312" w:hAnsi="宋体" w:cs="宋体"/>
          <w:color w:val="000000"/>
          <w:kern w:val="0"/>
          <w:sz w:val="32"/>
        </w:rPr>
        <w:t>（三）新业态新模式发展行动</w:t>
      </w:r>
    </w:p>
    <w:p w:rsidR="00C64854" w:rsidRDefault="00C64854" w:rsidP="001571A7">
      <w:pPr>
        <w:spacing w:line="560" w:lineRule="exact"/>
        <w:ind w:firstLineChars="200" w:firstLine="643"/>
        <w:rPr>
          <w:rFonts w:ascii="楷体_GB2312" w:eastAsia="楷体_GB2312" w:hAnsi="楷体_GB2312" w:cs="楷体_GB2312" w:hint="eastAsia"/>
          <w:color w:val="000000"/>
          <w:kern w:val="0"/>
          <w:sz w:val="32"/>
          <w:szCs w:val="32"/>
        </w:rPr>
      </w:pPr>
      <w:r>
        <w:rPr>
          <w:rFonts w:ascii="仿宋_GB2312" w:eastAsia="仿宋_GB2312" w:hAnsi="宋体" w:cs="宋体"/>
          <w:b/>
          <w:color w:val="000000"/>
          <w:kern w:val="0"/>
          <w:sz w:val="32"/>
          <w:szCs w:val="32"/>
        </w:rPr>
        <w:t>6.深化农产品电商发展。</w:t>
      </w:r>
      <w:r>
        <w:rPr>
          <w:rFonts w:ascii="仿宋_GB2312" w:eastAsia="仿宋_GB2312" w:hAnsi="宋体" w:cs="宋体"/>
          <w:color w:val="000000"/>
          <w:kern w:val="0"/>
          <w:sz w:val="32"/>
          <w:szCs w:val="32"/>
        </w:rPr>
        <w:t>深入实施</w:t>
      </w:r>
      <w:r>
        <w:rPr>
          <w:rFonts w:ascii="TimesNewRomanPSMT" w:hAnsi="TimesNewRomanPSMT" w:cs="宋体"/>
          <w:color w:val="000000"/>
          <w:kern w:val="0"/>
          <w:sz w:val="32"/>
          <w:szCs w:val="32"/>
        </w:rPr>
        <w:t>“</w:t>
      </w:r>
      <w:r>
        <w:rPr>
          <w:rFonts w:ascii="仿宋_GB2312" w:eastAsia="仿宋_GB2312" w:hAnsi="宋体" w:cs="宋体"/>
          <w:color w:val="000000"/>
          <w:kern w:val="0"/>
          <w:sz w:val="32"/>
          <w:szCs w:val="32"/>
        </w:rPr>
        <w:t>互联网</w:t>
      </w:r>
      <w:r>
        <w:rPr>
          <w:rFonts w:ascii="TimesNewRomanPSMT" w:hAnsi="TimesNewRomanPSMT" w:cs="宋体"/>
          <w:color w:val="000000"/>
          <w:kern w:val="0"/>
          <w:sz w:val="32"/>
          <w:szCs w:val="32"/>
        </w:rPr>
        <w:t>+”</w:t>
      </w:r>
      <w:r>
        <w:rPr>
          <w:rFonts w:ascii="仿宋_GB2312" w:eastAsia="仿宋_GB2312" w:hAnsi="宋体" w:cs="宋体"/>
          <w:color w:val="000000"/>
          <w:kern w:val="0"/>
          <w:sz w:val="32"/>
          <w:szCs w:val="32"/>
        </w:rPr>
        <w:t>农产品出</w:t>
      </w:r>
      <w:r>
        <w:rPr>
          <w:rFonts w:ascii="仿宋_GB2312" w:eastAsia="仿宋_GB2312" w:hAnsi="宋体" w:cs="宋体"/>
          <w:color w:val="000000"/>
          <w:kern w:val="0"/>
          <w:sz w:val="32"/>
          <w:szCs w:val="32"/>
        </w:rPr>
        <w:lastRenderedPageBreak/>
        <w:t>村进城工程</w:t>
      </w:r>
      <w:r>
        <w:rPr>
          <w:rFonts w:ascii="仿宋_GB2312" w:eastAsia="仿宋_GB2312" w:hAnsi="宋体" w:cs="宋体" w:hint="eastAsia"/>
          <w:color w:val="000000"/>
          <w:kern w:val="0"/>
          <w:sz w:val="32"/>
          <w:szCs w:val="32"/>
        </w:rPr>
        <w:t>，</w:t>
      </w:r>
      <w:r>
        <w:rPr>
          <w:rFonts w:ascii="仿宋_GB2312" w:eastAsia="仿宋_GB2312" w:hAnsi="宋体" w:cs="宋体"/>
          <w:color w:val="000000"/>
          <w:kern w:val="0"/>
          <w:sz w:val="32"/>
          <w:szCs w:val="32"/>
        </w:rPr>
        <w:t>培育一批具有较强竞争力的县级农产品产业化运营主体</w:t>
      </w:r>
      <w:r>
        <w:rPr>
          <w:rFonts w:ascii="仿宋_GB2312" w:eastAsia="仿宋_GB2312" w:hAnsi="宋体" w:cs="宋体" w:hint="eastAsia"/>
          <w:color w:val="000000"/>
          <w:kern w:val="0"/>
          <w:sz w:val="32"/>
          <w:szCs w:val="32"/>
        </w:rPr>
        <w:t>。</w:t>
      </w:r>
      <w:r>
        <w:rPr>
          <w:rFonts w:ascii="仿宋_GB2312" w:eastAsia="仿宋_GB2312" w:hAnsi="宋体" w:cs="宋体"/>
          <w:color w:val="000000"/>
          <w:kern w:val="0"/>
          <w:sz w:val="32"/>
          <w:szCs w:val="32"/>
        </w:rPr>
        <w:t>持续</w:t>
      </w:r>
      <w:r>
        <w:rPr>
          <w:rFonts w:ascii="仿宋_GB2312" w:eastAsia="仿宋_GB2312" w:hAnsi="宋体" w:cs="宋体" w:hint="eastAsia"/>
          <w:color w:val="000000"/>
          <w:kern w:val="0"/>
          <w:sz w:val="32"/>
          <w:szCs w:val="32"/>
        </w:rPr>
        <w:t>开展</w:t>
      </w:r>
      <w:r>
        <w:rPr>
          <w:rFonts w:ascii="仿宋_GB2312" w:eastAsia="仿宋_GB2312" w:hAnsi="宋体" w:cs="宋体"/>
          <w:color w:val="000000"/>
          <w:kern w:val="0"/>
          <w:sz w:val="32"/>
          <w:szCs w:val="32"/>
        </w:rPr>
        <w:t>“</w:t>
      </w:r>
      <w:r>
        <w:rPr>
          <w:rFonts w:ascii="仿宋_GB2312" w:eastAsia="仿宋_GB2312" w:hAnsi="宋体" w:cs="宋体"/>
          <w:color w:val="000000"/>
          <w:kern w:val="0"/>
          <w:sz w:val="32"/>
          <w:szCs w:val="32"/>
        </w:rPr>
        <w:t>数商兴农</w:t>
      </w:r>
      <w:r>
        <w:rPr>
          <w:rFonts w:ascii="仿宋_GB2312" w:eastAsia="仿宋_GB2312" w:hAnsi="宋体" w:cs="宋体"/>
          <w:color w:val="000000"/>
          <w:kern w:val="0"/>
          <w:sz w:val="32"/>
          <w:szCs w:val="32"/>
        </w:rPr>
        <w:t>”</w:t>
      </w:r>
      <w:r>
        <w:rPr>
          <w:rFonts w:ascii="仿宋_GB2312" w:eastAsia="仿宋_GB2312" w:hAnsi="宋体" w:cs="宋体" w:hint="eastAsia"/>
          <w:color w:val="000000"/>
          <w:kern w:val="0"/>
          <w:sz w:val="32"/>
          <w:szCs w:val="32"/>
        </w:rPr>
        <w:t>专项行动</w:t>
      </w:r>
      <w:r>
        <w:rPr>
          <w:rFonts w:ascii="仿宋_GB2312" w:eastAsia="仿宋_GB2312" w:hAnsi="宋体" w:cs="宋体"/>
          <w:color w:val="000000"/>
          <w:kern w:val="0"/>
          <w:sz w:val="32"/>
          <w:szCs w:val="32"/>
        </w:rPr>
        <w:t>，培育引进涉农电商市场主体</w:t>
      </w:r>
      <w:r>
        <w:rPr>
          <w:rFonts w:ascii="仿宋_GB2312" w:eastAsia="仿宋_GB2312" w:hAnsi="宋体" w:cs="宋体" w:hint="eastAsia"/>
          <w:color w:val="000000"/>
          <w:kern w:val="0"/>
          <w:sz w:val="32"/>
          <w:szCs w:val="32"/>
        </w:rPr>
        <w:t>，</w:t>
      </w:r>
      <w:r>
        <w:rPr>
          <w:rFonts w:ascii="仿宋_GB2312" w:eastAsia="仿宋_GB2312" w:hAnsi="宋体" w:cs="宋体"/>
          <w:color w:val="000000"/>
          <w:kern w:val="0"/>
          <w:sz w:val="32"/>
          <w:szCs w:val="32"/>
        </w:rPr>
        <w:t>不断延伸涉农电商产业链。壮大网销</w:t>
      </w:r>
      <w:r>
        <w:rPr>
          <w:rFonts w:ascii="仿宋_GB2312" w:eastAsia="仿宋_GB2312" w:hAnsi="宋体" w:cs="宋体"/>
          <w:color w:val="000000"/>
          <w:kern w:val="0"/>
          <w:sz w:val="32"/>
          <w:szCs w:val="32"/>
        </w:rPr>
        <w:t>“</w:t>
      </w:r>
      <w:r>
        <w:rPr>
          <w:rFonts w:ascii="仿宋_GB2312" w:eastAsia="仿宋_GB2312" w:hAnsi="宋体" w:cs="宋体"/>
          <w:color w:val="000000"/>
          <w:kern w:val="0"/>
          <w:sz w:val="32"/>
          <w:szCs w:val="32"/>
        </w:rPr>
        <w:t>一县一品</w:t>
      </w:r>
      <w:r>
        <w:rPr>
          <w:rFonts w:ascii="仿宋_GB2312" w:eastAsia="仿宋_GB2312" w:hAnsi="宋体" w:cs="宋体"/>
          <w:color w:val="000000"/>
          <w:kern w:val="0"/>
          <w:sz w:val="32"/>
          <w:szCs w:val="32"/>
        </w:rPr>
        <w:t>”</w:t>
      </w:r>
      <w:r>
        <w:rPr>
          <w:rFonts w:ascii="仿宋_GB2312" w:eastAsia="仿宋_GB2312" w:hAnsi="宋体" w:cs="宋体"/>
          <w:color w:val="000000"/>
          <w:kern w:val="0"/>
          <w:sz w:val="32"/>
          <w:szCs w:val="32"/>
        </w:rPr>
        <w:t>品牌</w:t>
      </w:r>
      <w:r>
        <w:rPr>
          <w:rFonts w:ascii="仿宋_GB2312" w:eastAsia="仿宋_GB2312" w:hAnsi="宋体" w:cs="宋体" w:hint="eastAsia"/>
          <w:color w:val="000000"/>
          <w:kern w:val="0"/>
          <w:sz w:val="32"/>
          <w:szCs w:val="32"/>
        </w:rPr>
        <w:t>，</w:t>
      </w:r>
      <w:r>
        <w:rPr>
          <w:rFonts w:ascii="仿宋_GB2312" w:eastAsia="仿宋_GB2312" w:hAnsi="宋体" w:cs="宋体"/>
          <w:color w:val="000000"/>
          <w:kern w:val="0"/>
          <w:sz w:val="32"/>
          <w:szCs w:val="32"/>
        </w:rPr>
        <w:t>开展可电商化农产品</w:t>
      </w:r>
      <w:r>
        <w:rPr>
          <w:rFonts w:ascii="仿宋_GB2312" w:eastAsia="仿宋_GB2312" w:hAnsi="宋体" w:cs="宋体"/>
          <w:color w:val="000000"/>
          <w:kern w:val="0"/>
          <w:sz w:val="32"/>
          <w:szCs w:val="32"/>
        </w:rPr>
        <w:t>“</w:t>
      </w:r>
      <w:r>
        <w:rPr>
          <w:rFonts w:ascii="仿宋_GB2312" w:eastAsia="仿宋_GB2312" w:hAnsi="宋体" w:cs="宋体"/>
          <w:color w:val="000000"/>
          <w:kern w:val="0"/>
          <w:sz w:val="32"/>
          <w:szCs w:val="32"/>
        </w:rPr>
        <w:t>三品一标</w:t>
      </w:r>
      <w:r>
        <w:rPr>
          <w:rFonts w:ascii="仿宋_GB2312" w:eastAsia="仿宋_GB2312" w:hAnsi="宋体" w:cs="宋体"/>
          <w:color w:val="000000"/>
          <w:kern w:val="0"/>
          <w:sz w:val="32"/>
          <w:szCs w:val="32"/>
        </w:rPr>
        <w:t>”</w:t>
      </w:r>
      <w:r>
        <w:rPr>
          <w:rFonts w:ascii="仿宋_GB2312" w:eastAsia="仿宋_GB2312" w:hAnsi="宋体" w:cs="宋体"/>
          <w:color w:val="000000"/>
          <w:kern w:val="0"/>
          <w:sz w:val="32"/>
          <w:szCs w:val="32"/>
        </w:rPr>
        <w:t>认证，支持打造一批农产品电商优质品牌。推进</w:t>
      </w:r>
      <w:r>
        <w:rPr>
          <w:rFonts w:ascii="TimesNewRomanPSMT" w:hAnsi="TimesNewRomanPSMT" w:cs="宋体"/>
          <w:color w:val="000000"/>
          <w:kern w:val="0"/>
          <w:sz w:val="32"/>
          <w:szCs w:val="32"/>
        </w:rPr>
        <w:t>“</w:t>
      </w:r>
      <w:r>
        <w:rPr>
          <w:rFonts w:ascii="仿宋_GB2312" w:eastAsia="仿宋_GB2312" w:hAnsi="宋体" w:cs="宋体"/>
          <w:color w:val="000000"/>
          <w:kern w:val="0"/>
          <w:sz w:val="32"/>
          <w:szCs w:val="32"/>
        </w:rPr>
        <w:t>快递进村</w:t>
      </w:r>
      <w:r>
        <w:rPr>
          <w:rFonts w:ascii="TimesNewRomanPSMT" w:hAnsi="TimesNewRomanPSMT" w:cs="宋体"/>
          <w:color w:val="000000"/>
          <w:kern w:val="0"/>
          <w:sz w:val="32"/>
          <w:szCs w:val="32"/>
        </w:rPr>
        <w:t>”</w:t>
      </w:r>
      <w:r>
        <w:rPr>
          <w:rFonts w:ascii="仿宋_GB2312" w:eastAsia="仿宋_GB2312" w:hAnsi="宋体" w:cs="宋体"/>
          <w:color w:val="000000"/>
          <w:kern w:val="0"/>
          <w:sz w:val="32"/>
          <w:szCs w:val="32"/>
        </w:rPr>
        <w:t>工程</w:t>
      </w:r>
      <w:r>
        <w:rPr>
          <w:rFonts w:ascii="仿宋_GB2312" w:eastAsia="仿宋_GB2312" w:hAnsi="宋体" w:cs="宋体" w:hint="eastAsia"/>
          <w:color w:val="000000"/>
          <w:kern w:val="0"/>
          <w:sz w:val="32"/>
          <w:szCs w:val="32"/>
        </w:rPr>
        <w:t>，</w:t>
      </w:r>
      <w:r>
        <w:rPr>
          <w:rFonts w:ascii="仿宋_GB2312" w:eastAsia="仿宋_GB2312" w:hAnsi="宋体" w:cs="宋体"/>
          <w:color w:val="000000"/>
          <w:kern w:val="0"/>
          <w:sz w:val="32"/>
          <w:szCs w:val="32"/>
        </w:rPr>
        <w:t>推动有条件的地区建设村级寄递物流综合服务站。</w:t>
      </w:r>
      <w:r>
        <w:rPr>
          <w:rFonts w:ascii="仿宋_GB2312" w:eastAsia="仿宋_GB2312" w:hAnsi="仿宋_GB2312" w:cs="仿宋_GB2312" w:hint="eastAsia"/>
          <w:color w:val="000000"/>
          <w:sz w:val="32"/>
          <w:szCs w:val="32"/>
        </w:rPr>
        <w:t>发展县乡村共同配送，实现统一仓储、分拣、运输、揽件，力争到2025年县域共配率超过25%。</w:t>
      </w:r>
      <w:r>
        <w:rPr>
          <w:rFonts w:ascii="楷体_GB2312" w:eastAsia="楷体_GB2312" w:hAnsi="楷体_GB2312" w:cs="楷体_GB2312" w:hint="eastAsia"/>
          <w:color w:val="000000"/>
          <w:kern w:val="0"/>
          <w:sz w:val="32"/>
          <w:szCs w:val="32"/>
        </w:rPr>
        <w:t>（省农业农村厅、省商务厅、省发展改革委、省交通运输厅、省乡村振兴局、省邮政管理局）</w:t>
      </w:r>
    </w:p>
    <w:p w:rsidR="00C64854" w:rsidRDefault="00C64854" w:rsidP="001571A7">
      <w:pPr>
        <w:spacing w:line="560" w:lineRule="exact"/>
        <w:ind w:firstLineChars="200" w:firstLine="643"/>
        <w:rPr>
          <w:rFonts w:ascii="仿宋_GB2312" w:eastAsia="仿宋_GB2312" w:hAnsi="宋体" w:cs="宋体"/>
          <w:color w:val="000000"/>
          <w:kern w:val="0"/>
          <w:sz w:val="32"/>
          <w:szCs w:val="32"/>
        </w:rPr>
      </w:pPr>
      <w:r>
        <w:rPr>
          <w:rFonts w:ascii="仿宋_GB2312" w:eastAsia="仿宋_GB2312" w:hAnsi="宋体" w:cs="宋体"/>
          <w:b/>
          <w:color w:val="000000"/>
          <w:kern w:val="0"/>
          <w:sz w:val="32"/>
          <w:szCs w:val="32"/>
        </w:rPr>
        <w:t>7.促进农村消费升级。</w:t>
      </w:r>
      <w:r>
        <w:rPr>
          <w:rFonts w:ascii="仿宋_GB2312" w:eastAsia="仿宋_GB2312" w:hAnsi="宋体" w:cs="宋体"/>
          <w:color w:val="000000"/>
          <w:kern w:val="0"/>
          <w:sz w:val="32"/>
          <w:szCs w:val="32"/>
        </w:rPr>
        <w:t>畅通</w:t>
      </w:r>
      <w:r>
        <w:rPr>
          <w:rFonts w:ascii="TimesNewRomanPSMT" w:hAnsi="TimesNewRomanPSMT" w:cs="宋体"/>
          <w:color w:val="000000"/>
          <w:kern w:val="0"/>
          <w:sz w:val="32"/>
          <w:szCs w:val="32"/>
        </w:rPr>
        <w:t>“</w:t>
      </w:r>
      <w:r>
        <w:rPr>
          <w:rFonts w:ascii="仿宋_GB2312" w:eastAsia="仿宋_GB2312" w:hAnsi="宋体" w:cs="宋体"/>
          <w:color w:val="000000"/>
          <w:kern w:val="0"/>
          <w:sz w:val="32"/>
          <w:szCs w:val="32"/>
        </w:rPr>
        <w:t>工业品下乡</w:t>
      </w:r>
      <w:r>
        <w:rPr>
          <w:rFonts w:ascii="TimesNewRomanPSMT" w:hAnsi="TimesNewRomanPSMT" w:cs="宋体"/>
          <w:color w:val="000000"/>
          <w:kern w:val="0"/>
          <w:sz w:val="32"/>
          <w:szCs w:val="32"/>
        </w:rPr>
        <w:t>”</w:t>
      </w:r>
      <w:r>
        <w:rPr>
          <w:rFonts w:ascii="仿宋_GB2312" w:eastAsia="仿宋_GB2312" w:hAnsi="宋体" w:cs="宋体"/>
          <w:color w:val="000000"/>
          <w:kern w:val="0"/>
          <w:sz w:val="32"/>
          <w:szCs w:val="32"/>
        </w:rPr>
        <w:t>通道，促进农村居民生活用品、农资农具、生产经营服务的线上购买。</w:t>
      </w:r>
      <w:r>
        <w:rPr>
          <w:rFonts w:ascii="仿宋_GB2312" w:eastAsia="仿宋_GB2312" w:hAnsi="仿宋_GB2312" w:cs="仿宋_GB2312"/>
          <w:color w:val="000000"/>
          <w:sz w:val="32"/>
          <w:szCs w:val="32"/>
        </w:rPr>
        <w:t>持续引导地方展览、展销活动等资源向电商消费帮扶产品销售专区（专柜）倾斜。</w:t>
      </w:r>
      <w:r>
        <w:rPr>
          <w:rFonts w:eastAsia="仿宋_GB2312" w:hint="eastAsia"/>
          <w:sz w:val="32"/>
          <w:szCs w:val="32"/>
        </w:rPr>
        <w:t>持续开展“出手吧姐姐”消费帮扶活动，助力特色农产品销售。推动智慧供销平台建设，提供更加优质的惠农生产生活综合服务。</w:t>
      </w:r>
      <w:r>
        <w:rPr>
          <w:rFonts w:ascii="仿宋_GB2312" w:eastAsia="仿宋_GB2312" w:hAnsi="宋体" w:cs="宋体"/>
          <w:color w:val="000000"/>
          <w:kern w:val="0"/>
          <w:sz w:val="32"/>
          <w:szCs w:val="32"/>
        </w:rPr>
        <w:t>加强农村信息消费市场监管</w:t>
      </w:r>
      <w:r>
        <w:rPr>
          <w:rFonts w:ascii="仿宋_GB2312" w:eastAsia="仿宋_GB2312" w:hAnsi="宋体" w:cs="宋体" w:hint="eastAsia"/>
          <w:color w:val="000000"/>
          <w:kern w:val="0"/>
          <w:sz w:val="32"/>
          <w:szCs w:val="32"/>
        </w:rPr>
        <w:t>，</w:t>
      </w:r>
      <w:r>
        <w:rPr>
          <w:rFonts w:ascii="仿宋_GB2312" w:eastAsia="仿宋_GB2312" w:hAnsi="宋体" w:cs="宋体"/>
          <w:color w:val="000000"/>
          <w:kern w:val="0"/>
          <w:sz w:val="32"/>
          <w:szCs w:val="32"/>
        </w:rPr>
        <w:t>开展消费品质量安全</w:t>
      </w:r>
      <w:r>
        <w:rPr>
          <w:rFonts w:ascii="TimesNewRomanPSMT" w:hAnsi="TimesNewRomanPSMT" w:cs="宋体"/>
          <w:color w:val="000000"/>
          <w:kern w:val="0"/>
          <w:sz w:val="32"/>
          <w:szCs w:val="32"/>
        </w:rPr>
        <w:t>“</w:t>
      </w:r>
      <w:r>
        <w:rPr>
          <w:rFonts w:ascii="仿宋_GB2312" w:eastAsia="仿宋_GB2312" w:hAnsi="宋体" w:cs="宋体"/>
          <w:color w:val="000000"/>
          <w:kern w:val="0"/>
          <w:sz w:val="32"/>
          <w:szCs w:val="32"/>
        </w:rPr>
        <w:t>进社区、进校园、进乡镇</w:t>
      </w:r>
      <w:r>
        <w:rPr>
          <w:rFonts w:ascii="TimesNewRomanPSMT" w:hAnsi="TimesNewRomanPSMT" w:cs="宋体"/>
          <w:color w:val="000000"/>
          <w:kern w:val="0"/>
          <w:sz w:val="32"/>
          <w:szCs w:val="32"/>
        </w:rPr>
        <w:t>”</w:t>
      </w:r>
      <w:r>
        <w:rPr>
          <w:rFonts w:ascii="仿宋_GB2312" w:eastAsia="仿宋_GB2312" w:hAnsi="宋体" w:cs="宋体"/>
          <w:color w:val="000000"/>
          <w:kern w:val="0"/>
          <w:sz w:val="32"/>
          <w:szCs w:val="32"/>
        </w:rPr>
        <w:t>活动，提高农村居民消费品质量安全意识。</w:t>
      </w:r>
      <w:r>
        <w:rPr>
          <w:rFonts w:ascii="楷体_GB2312" w:eastAsia="楷体_GB2312" w:hAnsi="楷体_GB2312" w:cs="楷体_GB2312" w:hint="eastAsia"/>
          <w:color w:val="000000"/>
          <w:kern w:val="0"/>
          <w:sz w:val="32"/>
          <w:szCs w:val="32"/>
        </w:rPr>
        <w:t>（省工业和信息化厅、省农业农村厅、省商务厅、省妇联、省供销合作总社、省市场监管局）</w:t>
      </w:r>
    </w:p>
    <w:p w:rsidR="00C64854" w:rsidRDefault="00C64854" w:rsidP="001571A7">
      <w:pPr>
        <w:spacing w:line="560" w:lineRule="exact"/>
        <w:ind w:firstLineChars="200" w:firstLine="643"/>
        <w:rPr>
          <w:rFonts w:ascii="楷体_GB2312" w:eastAsia="楷体_GB2312" w:hAnsi="楷体_GB2312" w:cs="楷体_GB2312" w:hint="eastAsia"/>
          <w:color w:val="000000"/>
          <w:kern w:val="0"/>
          <w:sz w:val="32"/>
          <w:szCs w:val="32"/>
        </w:rPr>
      </w:pPr>
      <w:r>
        <w:rPr>
          <w:rFonts w:ascii="仿宋_GB2312" w:eastAsia="仿宋_GB2312" w:hAnsi="宋体" w:cs="宋体"/>
          <w:b/>
          <w:color w:val="000000"/>
          <w:kern w:val="0"/>
          <w:sz w:val="32"/>
          <w:szCs w:val="32"/>
        </w:rPr>
        <w:t>8.加快培育农村新业态。</w:t>
      </w:r>
      <w:r>
        <w:rPr>
          <w:rFonts w:ascii="仿宋_GB2312" w:eastAsia="仿宋_GB2312" w:hAnsi="宋体" w:cs="宋体"/>
          <w:color w:val="000000"/>
          <w:kern w:val="0"/>
          <w:sz w:val="32"/>
          <w:szCs w:val="32"/>
        </w:rPr>
        <w:t>推进乡村旅游智慧化发展，打造一批设施完备、功能多样、智慧便捷的休闲观光园区、乡村民宿、森林人家和康养基地，线上推荐一批乡村旅游精品景点路线。推进创意农业、认养农业、健康养生等基于互联网的新业态发展，探索共享农场、云农场等网络经营新模式。通过网络传播农村各类非物质文化遗产资源，促进乡村特色文化产业发</w:t>
      </w:r>
      <w:r>
        <w:rPr>
          <w:rFonts w:ascii="仿宋_GB2312" w:eastAsia="仿宋_GB2312" w:hAnsi="宋体" w:cs="宋体"/>
          <w:color w:val="000000"/>
          <w:kern w:val="0"/>
          <w:sz w:val="32"/>
          <w:szCs w:val="32"/>
        </w:rPr>
        <w:lastRenderedPageBreak/>
        <w:t>展。</w:t>
      </w:r>
      <w:r>
        <w:rPr>
          <w:rFonts w:ascii="楷体_GB2312" w:eastAsia="楷体_GB2312" w:hAnsi="楷体_GB2312" w:cs="楷体_GB2312" w:hint="eastAsia"/>
          <w:color w:val="000000"/>
          <w:kern w:val="0"/>
          <w:sz w:val="32"/>
          <w:szCs w:val="32"/>
        </w:rPr>
        <w:t>（省文化和旅游厅、省林业局、省农业农村厅）</w:t>
      </w:r>
    </w:p>
    <w:p w:rsidR="00C64854" w:rsidRDefault="00C64854">
      <w:pPr>
        <w:spacing w:line="560" w:lineRule="exact"/>
        <w:ind w:firstLineChars="200" w:firstLine="640"/>
        <w:rPr>
          <w:rFonts w:ascii="TimesNewRomanPSMT" w:hAnsi="TimesNewRomanPSMT" w:cs="宋体" w:hint="eastAsia"/>
          <w:kern w:val="0"/>
          <w:sz w:val="32"/>
          <w:szCs w:val="32"/>
        </w:rPr>
      </w:pPr>
      <w:r>
        <w:rPr>
          <w:rFonts w:ascii="楷体_GB2312" w:eastAsia="楷体_GB2312" w:hAnsi="宋体" w:cs="宋体"/>
          <w:kern w:val="0"/>
          <w:sz w:val="32"/>
        </w:rPr>
        <w:t>（四）数字治理能力提升行动</w:t>
      </w:r>
    </w:p>
    <w:p w:rsidR="00C64854" w:rsidRDefault="00C64854" w:rsidP="001571A7">
      <w:pPr>
        <w:spacing w:line="560" w:lineRule="exact"/>
        <w:ind w:firstLineChars="200" w:firstLine="643"/>
        <w:rPr>
          <w:rFonts w:ascii="仿宋_GB2312" w:eastAsia="仿宋_GB2312" w:hAnsi="宋体" w:cs="宋体"/>
          <w:kern w:val="0"/>
          <w:sz w:val="32"/>
          <w:szCs w:val="32"/>
        </w:rPr>
      </w:pPr>
      <w:r>
        <w:rPr>
          <w:rFonts w:ascii="仿宋_GB2312" w:eastAsia="仿宋_GB2312" w:hAnsi="宋体" w:cs="宋体"/>
          <w:b/>
          <w:color w:val="000000"/>
          <w:kern w:val="0"/>
          <w:sz w:val="32"/>
          <w:szCs w:val="32"/>
        </w:rPr>
        <w:t>9.完善农村智慧党建体系。</w:t>
      </w:r>
      <w:r>
        <w:rPr>
          <w:rFonts w:ascii="Calibri" w:eastAsia="仿宋_GB2312" w:hAnsi="Calibri" w:hint="eastAsia"/>
          <w:sz w:val="32"/>
          <w:szCs w:val="32"/>
        </w:rPr>
        <w:t>积极</w:t>
      </w:r>
      <w:r>
        <w:rPr>
          <w:rFonts w:eastAsia="仿宋_GB2312"/>
          <w:sz w:val="32"/>
          <w:szCs w:val="32"/>
        </w:rPr>
        <w:t>探索</w:t>
      </w:r>
      <w:r>
        <w:rPr>
          <w:rFonts w:eastAsia="仿宋_GB2312"/>
          <w:sz w:val="32"/>
          <w:szCs w:val="32"/>
        </w:rPr>
        <w:t>“</w:t>
      </w:r>
      <w:r>
        <w:rPr>
          <w:rFonts w:eastAsia="仿宋_GB2312"/>
          <w:sz w:val="32"/>
          <w:szCs w:val="32"/>
        </w:rPr>
        <w:t>互联网</w:t>
      </w:r>
      <w:r>
        <w:rPr>
          <w:rFonts w:eastAsia="仿宋_GB2312"/>
          <w:sz w:val="32"/>
          <w:szCs w:val="32"/>
        </w:rPr>
        <w:t>+</w:t>
      </w:r>
      <w:r>
        <w:rPr>
          <w:rFonts w:eastAsia="仿宋_GB2312"/>
          <w:sz w:val="32"/>
          <w:szCs w:val="32"/>
        </w:rPr>
        <w:t>党建</w:t>
      </w:r>
      <w:r>
        <w:rPr>
          <w:rFonts w:eastAsia="仿宋_GB2312"/>
          <w:sz w:val="32"/>
          <w:szCs w:val="32"/>
        </w:rPr>
        <w:t>”</w:t>
      </w:r>
      <w:r>
        <w:rPr>
          <w:rFonts w:eastAsia="仿宋_GB2312" w:hint="eastAsia"/>
          <w:sz w:val="32"/>
          <w:szCs w:val="32"/>
        </w:rPr>
        <w:t>创新发展模式，</w:t>
      </w:r>
      <w:r>
        <w:rPr>
          <w:rFonts w:ascii="仿宋_GB2312" w:eastAsia="仿宋_GB2312" w:hAnsi="宋体" w:cs="宋体" w:hint="eastAsia"/>
          <w:kern w:val="0"/>
          <w:sz w:val="32"/>
          <w:szCs w:val="32"/>
        </w:rPr>
        <w:t>持续</w:t>
      </w:r>
      <w:r>
        <w:rPr>
          <w:rFonts w:eastAsia="仿宋_GB2312"/>
          <w:sz w:val="32"/>
          <w:szCs w:val="32"/>
        </w:rPr>
        <w:t>推进</w:t>
      </w:r>
      <w:r>
        <w:rPr>
          <w:rFonts w:eastAsia="仿宋_GB2312"/>
          <w:sz w:val="32"/>
          <w:szCs w:val="32"/>
        </w:rPr>
        <w:t>“</w:t>
      </w:r>
      <w:r>
        <w:rPr>
          <w:rFonts w:eastAsia="仿宋_GB2312"/>
          <w:sz w:val="32"/>
          <w:szCs w:val="32"/>
        </w:rPr>
        <w:t>智慧党建</w:t>
      </w:r>
      <w:r>
        <w:rPr>
          <w:rFonts w:eastAsia="仿宋_GB2312"/>
          <w:sz w:val="32"/>
          <w:szCs w:val="32"/>
        </w:rPr>
        <w:t>”</w:t>
      </w:r>
      <w:r>
        <w:rPr>
          <w:rFonts w:eastAsia="仿宋_GB2312"/>
          <w:sz w:val="32"/>
          <w:szCs w:val="32"/>
        </w:rPr>
        <w:t>平台建设</w:t>
      </w:r>
      <w:r>
        <w:rPr>
          <w:rFonts w:eastAsia="仿宋_GB2312" w:hint="eastAsia"/>
          <w:sz w:val="32"/>
          <w:szCs w:val="32"/>
        </w:rPr>
        <w:t>，</w:t>
      </w:r>
      <w:r>
        <w:rPr>
          <w:rFonts w:ascii="仿宋_GB2312" w:eastAsia="仿宋_GB2312" w:hAnsi="宋体" w:cs="宋体"/>
          <w:kern w:val="0"/>
          <w:sz w:val="32"/>
          <w:szCs w:val="32"/>
        </w:rPr>
        <w:t>扩大网络党课在农村党员教育中的应用。</w:t>
      </w:r>
      <w:r>
        <w:rPr>
          <w:rFonts w:eastAsia="仿宋_GB2312" w:hint="eastAsia"/>
          <w:sz w:val="32"/>
          <w:szCs w:val="32"/>
        </w:rPr>
        <w:t>深入</w:t>
      </w:r>
      <w:r>
        <w:rPr>
          <w:rFonts w:eastAsia="仿宋_GB2312"/>
          <w:sz w:val="32"/>
          <w:szCs w:val="32"/>
        </w:rPr>
        <w:t>开展党建引领乡村治理试点，</w:t>
      </w:r>
      <w:r>
        <w:rPr>
          <w:rFonts w:eastAsia="仿宋_GB2312" w:hint="eastAsia"/>
          <w:sz w:val="32"/>
          <w:szCs w:val="32"/>
        </w:rPr>
        <w:t>积极推进</w:t>
      </w:r>
      <w:r>
        <w:rPr>
          <w:rFonts w:eastAsia="仿宋_GB2312"/>
          <w:sz w:val="32"/>
          <w:szCs w:val="32"/>
        </w:rPr>
        <w:t>“</w:t>
      </w:r>
      <w:r>
        <w:rPr>
          <w:rFonts w:eastAsia="仿宋_GB2312"/>
          <w:sz w:val="32"/>
          <w:szCs w:val="32"/>
        </w:rPr>
        <w:t>村民点单、支部下单、党员接单</w:t>
      </w:r>
      <w:r>
        <w:rPr>
          <w:rFonts w:eastAsia="仿宋_GB2312"/>
          <w:sz w:val="32"/>
          <w:szCs w:val="32"/>
        </w:rPr>
        <w:t>”</w:t>
      </w:r>
      <w:r>
        <w:rPr>
          <w:rFonts w:eastAsia="仿宋_GB2312"/>
          <w:sz w:val="32"/>
          <w:szCs w:val="32"/>
        </w:rPr>
        <w:t>服务模式</w:t>
      </w:r>
      <w:r>
        <w:rPr>
          <w:rFonts w:eastAsia="仿宋_GB2312" w:hint="eastAsia"/>
          <w:sz w:val="32"/>
          <w:szCs w:val="32"/>
        </w:rPr>
        <w:t>。</w:t>
      </w:r>
      <w:r>
        <w:rPr>
          <w:rFonts w:ascii="仿宋_GB2312" w:eastAsia="仿宋_GB2312" w:hAnsi="宋体" w:cs="宋体"/>
          <w:kern w:val="0"/>
          <w:sz w:val="32"/>
          <w:szCs w:val="32"/>
        </w:rPr>
        <w:t>综合运用重点新闻网站、政务网站、</w:t>
      </w:r>
      <w:r>
        <w:rPr>
          <w:rFonts w:ascii="TimesNewRomanPSMT" w:hAnsi="TimesNewRomanPSMT" w:cs="宋体"/>
          <w:kern w:val="0"/>
          <w:sz w:val="32"/>
          <w:szCs w:val="32"/>
        </w:rPr>
        <w:t>“</w:t>
      </w:r>
      <w:r>
        <w:rPr>
          <w:rFonts w:ascii="仿宋_GB2312" w:eastAsia="仿宋_GB2312" w:hAnsi="宋体" w:cs="宋体"/>
          <w:kern w:val="0"/>
          <w:sz w:val="32"/>
          <w:szCs w:val="32"/>
        </w:rPr>
        <w:t>两微一端</w:t>
      </w:r>
      <w:r>
        <w:rPr>
          <w:rFonts w:ascii="TimesNewRomanPSMT" w:hAnsi="TimesNewRomanPSMT" w:cs="宋体"/>
          <w:kern w:val="0"/>
          <w:sz w:val="32"/>
          <w:szCs w:val="32"/>
        </w:rPr>
        <w:t>”</w:t>
      </w:r>
      <w:r>
        <w:rPr>
          <w:rFonts w:ascii="仿宋_GB2312" w:eastAsia="仿宋_GB2312" w:hAnsi="宋体" w:cs="宋体"/>
          <w:kern w:val="0"/>
          <w:sz w:val="32"/>
          <w:szCs w:val="32"/>
        </w:rPr>
        <w:t>等平台，积极稳妥、依法依规推动党务、村务、财务等信息网上公开，拓宽党群沟通渠道，畅通社情民意。</w:t>
      </w:r>
      <w:r>
        <w:rPr>
          <w:rFonts w:ascii="楷体_GB2312" w:eastAsia="楷体_GB2312" w:hAnsi="楷体_GB2312" w:cs="楷体_GB2312" w:hint="eastAsia"/>
          <w:color w:val="000000"/>
          <w:kern w:val="0"/>
          <w:sz w:val="32"/>
          <w:szCs w:val="32"/>
        </w:rPr>
        <w:t>（省委组织部、省政务局）</w:t>
      </w:r>
    </w:p>
    <w:p w:rsidR="00C64854" w:rsidRDefault="00C64854" w:rsidP="001571A7">
      <w:pPr>
        <w:spacing w:line="560" w:lineRule="exact"/>
        <w:ind w:firstLineChars="200" w:firstLine="643"/>
        <w:rPr>
          <w:rFonts w:eastAsia="仿宋_GB2312"/>
          <w:sz w:val="32"/>
          <w:szCs w:val="32"/>
        </w:rPr>
      </w:pPr>
      <w:r>
        <w:rPr>
          <w:rFonts w:ascii="仿宋_GB2312" w:eastAsia="仿宋_GB2312" w:hAnsi="宋体" w:cs="宋体"/>
          <w:b/>
          <w:color w:val="000000"/>
          <w:kern w:val="0"/>
          <w:sz w:val="32"/>
          <w:szCs w:val="32"/>
        </w:rPr>
        <w:t>10.推动社会治理精细化。</w:t>
      </w:r>
      <w:r>
        <w:rPr>
          <w:rFonts w:ascii="仿宋_GB2312" w:eastAsia="仿宋_GB2312" w:hAnsi="宋体" w:cs="宋体"/>
          <w:color w:val="000000"/>
          <w:kern w:val="0"/>
          <w:sz w:val="32"/>
          <w:szCs w:val="32"/>
        </w:rPr>
        <w:t>逐步完善</w:t>
      </w:r>
      <w:r>
        <w:rPr>
          <w:rFonts w:ascii="TimesNewRomanPSMT" w:hAnsi="TimesNewRomanPSMT" w:cs="宋体"/>
          <w:color w:val="000000"/>
          <w:kern w:val="0"/>
          <w:sz w:val="32"/>
          <w:szCs w:val="32"/>
        </w:rPr>
        <w:t>“</w:t>
      </w:r>
      <w:r>
        <w:rPr>
          <w:rFonts w:ascii="仿宋_GB2312" w:eastAsia="仿宋_GB2312" w:hAnsi="宋体" w:cs="宋体"/>
          <w:color w:val="000000"/>
          <w:kern w:val="0"/>
          <w:sz w:val="32"/>
          <w:szCs w:val="32"/>
        </w:rPr>
        <w:t>互联网</w:t>
      </w:r>
      <w:r>
        <w:rPr>
          <w:rFonts w:ascii="TimesNewRomanPSMT" w:hAnsi="TimesNewRomanPSMT" w:cs="宋体"/>
          <w:color w:val="000000"/>
          <w:kern w:val="0"/>
          <w:sz w:val="32"/>
          <w:szCs w:val="32"/>
        </w:rPr>
        <w:t>+</w:t>
      </w:r>
      <w:r>
        <w:rPr>
          <w:rFonts w:ascii="仿宋_GB2312" w:eastAsia="仿宋_GB2312" w:hAnsi="宋体" w:cs="宋体"/>
          <w:color w:val="000000"/>
          <w:kern w:val="0"/>
          <w:sz w:val="32"/>
          <w:szCs w:val="32"/>
        </w:rPr>
        <w:t>网格治理</w:t>
      </w:r>
      <w:r>
        <w:rPr>
          <w:rFonts w:ascii="TimesNewRomanPSMT" w:hAnsi="TimesNewRomanPSMT" w:cs="宋体"/>
          <w:color w:val="000000"/>
          <w:kern w:val="0"/>
          <w:sz w:val="32"/>
          <w:szCs w:val="32"/>
        </w:rPr>
        <w:t>”</w:t>
      </w:r>
      <w:r>
        <w:rPr>
          <w:rFonts w:ascii="仿宋_GB2312" w:eastAsia="仿宋_GB2312" w:hAnsi="宋体" w:cs="宋体"/>
          <w:color w:val="000000"/>
          <w:kern w:val="0"/>
          <w:sz w:val="32"/>
          <w:szCs w:val="32"/>
        </w:rPr>
        <w:t>服务管理模式，打造基层治理</w:t>
      </w:r>
      <w:r>
        <w:rPr>
          <w:rFonts w:ascii="TimesNewRomanPSMT" w:hAnsi="TimesNewRomanPSMT" w:cs="宋体"/>
          <w:color w:val="000000"/>
          <w:kern w:val="0"/>
          <w:sz w:val="32"/>
          <w:szCs w:val="32"/>
        </w:rPr>
        <w:t>“</w:t>
      </w:r>
      <w:r>
        <w:rPr>
          <w:rFonts w:ascii="仿宋_GB2312" w:eastAsia="仿宋_GB2312" w:hAnsi="宋体" w:cs="宋体"/>
          <w:color w:val="000000"/>
          <w:kern w:val="0"/>
          <w:sz w:val="32"/>
          <w:szCs w:val="32"/>
        </w:rPr>
        <w:t>一张网</w:t>
      </w:r>
      <w:r>
        <w:rPr>
          <w:rFonts w:ascii="TimesNewRomanPSMT" w:hAnsi="TimesNewRomanPSMT" w:cs="宋体"/>
          <w:color w:val="000000"/>
          <w:kern w:val="0"/>
          <w:sz w:val="32"/>
          <w:szCs w:val="32"/>
        </w:rPr>
        <w:t>”</w:t>
      </w:r>
      <w:r>
        <w:rPr>
          <w:rFonts w:ascii="仿宋_GB2312" w:eastAsia="仿宋_GB2312" w:hAnsi="宋体" w:cs="宋体"/>
          <w:color w:val="000000"/>
          <w:kern w:val="0"/>
          <w:sz w:val="32"/>
          <w:szCs w:val="32"/>
        </w:rPr>
        <w:t>，推广</w:t>
      </w:r>
      <w:r>
        <w:rPr>
          <w:rFonts w:ascii="TimesNewRomanPSMT" w:hAnsi="TimesNewRomanPSMT" w:cs="宋体"/>
          <w:color w:val="000000"/>
          <w:kern w:val="0"/>
          <w:sz w:val="32"/>
          <w:szCs w:val="32"/>
        </w:rPr>
        <w:t>“</w:t>
      </w:r>
      <w:r>
        <w:rPr>
          <w:rFonts w:ascii="仿宋_GB2312" w:eastAsia="仿宋_GB2312" w:hAnsi="宋体" w:cs="宋体"/>
          <w:color w:val="000000"/>
          <w:kern w:val="0"/>
          <w:sz w:val="32"/>
          <w:szCs w:val="32"/>
        </w:rPr>
        <w:t>一张图</w:t>
      </w:r>
      <w:r>
        <w:rPr>
          <w:rFonts w:ascii="TimesNewRomanPSMT" w:hAnsi="TimesNewRomanPSMT" w:cs="宋体"/>
          <w:color w:val="000000"/>
          <w:kern w:val="0"/>
          <w:sz w:val="32"/>
          <w:szCs w:val="32"/>
        </w:rPr>
        <w:t>”</w:t>
      </w:r>
      <w:r>
        <w:rPr>
          <w:rFonts w:ascii="仿宋_GB2312" w:eastAsia="仿宋_GB2312" w:hAnsi="宋体" w:cs="宋体"/>
          <w:color w:val="000000"/>
          <w:kern w:val="0"/>
          <w:sz w:val="32"/>
          <w:szCs w:val="32"/>
        </w:rPr>
        <w:t>式乡村数字化治理模式</w:t>
      </w:r>
      <w:r>
        <w:rPr>
          <w:rFonts w:ascii="仿宋_GB2312" w:eastAsia="仿宋_GB2312" w:hAnsi="宋体" w:cs="宋体" w:hint="eastAsia"/>
          <w:color w:val="000000"/>
          <w:kern w:val="0"/>
          <w:sz w:val="32"/>
          <w:szCs w:val="32"/>
        </w:rPr>
        <w:t>。探索开展省级智慧社区试点。推进“云公共法律服务中心”和律师事务所信息化建设，为农村群众提供线上法律服务。推进“湘妹子能量家园”工程提质扩面，广泛开展各类群众性活动。</w:t>
      </w:r>
      <w:r>
        <w:rPr>
          <w:rFonts w:eastAsia="仿宋_GB2312"/>
          <w:sz w:val="32"/>
          <w:szCs w:val="32"/>
        </w:rPr>
        <w:t>持续实施乡村</w:t>
      </w:r>
      <w:r>
        <w:rPr>
          <w:rFonts w:eastAsia="仿宋_GB2312" w:hint="eastAsia"/>
          <w:sz w:val="32"/>
          <w:szCs w:val="32"/>
        </w:rPr>
        <w:t>“</w:t>
      </w:r>
      <w:r>
        <w:rPr>
          <w:rFonts w:eastAsia="仿宋_GB2312"/>
          <w:sz w:val="32"/>
          <w:szCs w:val="32"/>
        </w:rPr>
        <w:t>雪亮工程</w:t>
      </w:r>
      <w:r>
        <w:rPr>
          <w:rFonts w:eastAsia="仿宋_GB2312" w:hint="eastAsia"/>
          <w:sz w:val="32"/>
          <w:szCs w:val="32"/>
        </w:rPr>
        <w:t>”</w:t>
      </w:r>
      <w:r>
        <w:rPr>
          <w:rFonts w:eastAsia="仿宋_GB2312"/>
          <w:sz w:val="32"/>
          <w:szCs w:val="32"/>
        </w:rPr>
        <w:t>建设，高质量建成涵盖所有县、乡、村的公共安全视频图像应用体系。</w:t>
      </w:r>
      <w:r>
        <w:rPr>
          <w:rFonts w:eastAsia="仿宋_GB2312" w:hint="eastAsia"/>
          <w:sz w:val="32"/>
          <w:szCs w:val="32"/>
        </w:rPr>
        <w:t>到</w:t>
      </w:r>
      <w:r>
        <w:rPr>
          <w:rFonts w:eastAsia="仿宋_GB2312" w:hint="eastAsia"/>
          <w:sz w:val="32"/>
          <w:szCs w:val="32"/>
        </w:rPr>
        <w:t>2</w:t>
      </w:r>
      <w:r>
        <w:rPr>
          <w:rFonts w:eastAsia="仿宋_GB2312"/>
          <w:sz w:val="32"/>
          <w:szCs w:val="32"/>
        </w:rPr>
        <w:t>025</w:t>
      </w:r>
      <w:r>
        <w:rPr>
          <w:rFonts w:eastAsia="仿宋_GB2312" w:hint="eastAsia"/>
          <w:sz w:val="32"/>
          <w:szCs w:val="32"/>
        </w:rPr>
        <w:t>年，</w:t>
      </w:r>
      <w:r>
        <w:rPr>
          <w:rFonts w:eastAsia="仿宋_GB2312"/>
          <w:sz w:val="32"/>
          <w:szCs w:val="32"/>
        </w:rPr>
        <w:t>政府自建视频监控系统</w:t>
      </w:r>
      <w:r>
        <w:rPr>
          <w:rFonts w:eastAsia="仿宋_GB2312" w:hint="eastAsia"/>
          <w:sz w:val="32"/>
          <w:szCs w:val="32"/>
        </w:rPr>
        <w:t>实现全覆盖</w:t>
      </w:r>
      <w:r>
        <w:rPr>
          <w:rFonts w:eastAsia="仿宋_GB2312"/>
          <w:sz w:val="32"/>
          <w:szCs w:val="32"/>
        </w:rPr>
        <w:t>，确保每个行政村至少</w:t>
      </w:r>
      <w:r>
        <w:rPr>
          <w:rFonts w:eastAsia="仿宋_GB2312" w:hint="eastAsia"/>
          <w:sz w:val="32"/>
          <w:szCs w:val="32"/>
        </w:rPr>
        <w:t>安装</w:t>
      </w:r>
      <w:r>
        <w:rPr>
          <w:rFonts w:eastAsia="仿宋_GB2312" w:hint="eastAsia"/>
          <w:sz w:val="32"/>
          <w:szCs w:val="32"/>
        </w:rPr>
        <w:t>2</w:t>
      </w:r>
      <w:r>
        <w:rPr>
          <w:rFonts w:eastAsia="仿宋_GB2312"/>
          <w:sz w:val="32"/>
          <w:szCs w:val="32"/>
        </w:rPr>
        <w:t>个结构化摄像头。</w:t>
      </w:r>
      <w:r>
        <w:rPr>
          <w:rFonts w:ascii="楷体_GB2312" w:eastAsia="楷体_GB2312" w:hAnsi="楷体_GB2312" w:cs="楷体_GB2312" w:hint="eastAsia"/>
          <w:color w:val="000000"/>
          <w:kern w:val="0"/>
          <w:sz w:val="32"/>
          <w:szCs w:val="32"/>
        </w:rPr>
        <w:t>（省委政法委、省民政厅、省司法厅、省妇联、省公安厅）</w:t>
      </w:r>
    </w:p>
    <w:p w:rsidR="00C64854" w:rsidRDefault="00C64854" w:rsidP="001571A7">
      <w:pPr>
        <w:spacing w:line="560" w:lineRule="exact"/>
        <w:ind w:firstLineChars="200" w:firstLine="643"/>
        <w:rPr>
          <w:rFonts w:ascii="仿宋_GB2312" w:eastAsia="仿宋_GB2312" w:hAnsi="宋体" w:cs="宋体"/>
          <w:color w:val="000000"/>
          <w:kern w:val="0"/>
          <w:sz w:val="32"/>
          <w:szCs w:val="32"/>
        </w:rPr>
      </w:pPr>
      <w:r>
        <w:rPr>
          <w:rFonts w:ascii="仿宋_GB2312" w:eastAsia="仿宋_GB2312" w:hAnsi="宋体" w:cs="宋体"/>
          <w:b/>
          <w:color w:val="000000"/>
          <w:kern w:val="0"/>
          <w:sz w:val="32"/>
          <w:szCs w:val="32"/>
        </w:rPr>
        <w:t>11.加强智慧应急管理体系建设。</w:t>
      </w:r>
      <w:r>
        <w:rPr>
          <w:rFonts w:ascii="仿宋_GB2312" w:eastAsia="仿宋_GB2312" w:hAnsi="宋体" w:cs="宋体"/>
          <w:color w:val="000000"/>
          <w:kern w:val="0"/>
          <w:sz w:val="32"/>
          <w:szCs w:val="32"/>
        </w:rPr>
        <w:t>依托天空地</w:t>
      </w:r>
      <w:r>
        <w:rPr>
          <w:rFonts w:ascii="仿宋_GB2312" w:eastAsia="仿宋_GB2312" w:hAnsi="宋体" w:cs="宋体" w:hint="eastAsia"/>
          <w:color w:val="000000"/>
          <w:kern w:val="0"/>
          <w:sz w:val="32"/>
          <w:szCs w:val="32"/>
        </w:rPr>
        <w:t>网</w:t>
      </w:r>
      <w:r>
        <w:rPr>
          <w:rFonts w:ascii="仿宋_GB2312" w:eastAsia="仿宋_GB2312" w:hAnsi="宋体" w:cs="宋体"/>
          <w:color w:val="000000"/>
          <w:kern w:val="0"/>
          <w:sz w:val="32"/>
          <w:szCs w:val="32"/>
        </w:rPr>
        <w:t>一体化监测体系，对乡村地质灾害、洪涝灾害、森林火灾等灾害及生产生活安全进行监测预警。依托应急资源管理平台，合理调度防灾救灾物资，做好乡村受灾人群应急救援和保障服务。</w:t>
      </w:r>
      <w:r>
        <w:rPr>
          <w:rFonts w:ascii="仿宋_GB2312" w:eastAsia="仿宋_GB2312" w:hAnsi="宋体" w:cs="宋体" w:hint="eastAsia"/>
          <w:color w:val="000000"/>
          <w:kern w:val="0"/>
          <w:sz w:val="32"/>
          <w:szCs w:val="32"/>
        </w:rPr>
        <w:t>建成省市县一体化智慧为农气象服务系统，推广应用“天帮忙”A</w:t>
      </w:r>
      <w:r>
        <w:rPr>
          <w:rFonts w:ascii="仿宋_GB2312" w:eastAsia="仿宋_GB2312" w:hAnsi="宋体" w:cs="宋体"/>
          <w:color w:val="000000"/>
          <w:kern w:val="0"/>
          <w:sz w:val="32"/>
          <w:szCs w:val="32"/>
        </w:rPr>
        <w:t>PP</w:t>
      </w:r>
      <w:r>
        <w:rPr>
          <w:rFonts w:ascii="仿宋_GB2312" w:eastAsia="仿宋_GB2312" w:hAnsi="宋体" w:cs="宋体" w:hint="eastAsia"/>
          <w:color w:val="000000"/>
          <w:kern w:val="0"/>
          <w:sz w:val="32"/>
          <w:szCs w:val="32"/>
        </w:rPr>
        <w:t>，</w:t>
      </w:r>
      <w:r>
        <w:rPr>
          <w:rFonts w:ascii="仿宋_GB2312" w:eastAsia="仿宋_GB2312" w:hAnsi="宋体" w:cs="宋体" w:hint="eastAsia"/>
          <w:color w:val="000000"/>
          <w:kern w:val="0"/>
          <w:sz w:val="32"/>
          <w:szCs w:val="32"/>
        </w:rPr>
        <w:lastRenderedPageBreak/>
        <w:t>面向农村用户提供直通式、一站式农业气象服务。</w:t>
      </w:r>
      <w:r>
        <w:rPr>
          <w:rFonts w:ascii="仿宋_GB2312" w:eastAsia="仿宋_GB2312" w:hAnsi="宋体" w:cs="宋体"/>
          <w:color w:val="000000"/>
          <w:kern w:val="0"/>
          <w:sz w:val="32"/>
          <w:szCs w:val="32"/>
        </w:rPr>
        <w:t>建立精细到乡镇的气象预报和灾害性天气短时临近预警业务，推动预警信息到村到户到人</w:t>
      </w:r>
      <w:r>
        <w:rPr>
          <w:rFonts w:ascii="仿宋_GB2312" w:eastAsia="仿宋_GB2312" w:hAnsi="宋体" w:cs="宋体" w:hint="eastAsia"/>
          <w:color w:val="000000"/>
          <w:kern w:val="0"/>
          <w:sz w:val="32"/>
          <w:szCs w:val="32"/>
        </w:rPr>
        <w:t>。</w:t>
      </w:r>
      <w:r>
        <w:rPr>
          <w:rFonts w:ascii="仿宋_GB2312" w:eastAsia="仿宋_GB2312" w:hAnsi="宋体" w:cs="宋体" w:hint="eastAsia"/>
          <w:kern w:val="0"/>
          <w:sz w:val="32"/>
          <w:szCs w:val="32"/>
        </w:rPr>
        <w:t>加快</w:t>
      </w:r>
      <w:r>
        <w:rPr>
          <w:rFonts w:ascii="仿宋_GB2312" w:eastAsia="仿宋_GB2312" w:hAnsi="宋体" w:cs="宋体"/>
          <w:color w:val="000000"/>
          <w:kern w:val="0"/>
          <w:sz w:val="32"/>
          <w:szCs w:val="32"/>
        </w:rPr>
        <w:t>应急广播体系建设</w:t>
      </w:r>
      <w:r>
        <w:rPr>
          <w:rFonts w:ascii="仿宋_GB2312" w:eastAsia="仿宋_GB2312" w:hAnsi="宋体" w:cs="宋体" w:hint="eastAsia"/>
          <w:color w:val="000000"/>
          <w:kern w:val="0"/>
          <w:sz w:val="32"/>
          <w:szCs w:val="32"/>
        </w:rPr>
        <w:t>，</w:t>
      </w:r>
      <w:r>
        <w:rPr>
          <w:rFonts w:ascii="仿宋_GB2312" w:eastAsia="仿宋_GB2312" w:hAnsi="宋体" w:cs="宋体"/>
          <w:color w:val="000000"/>
          <w:kern w:val="0"/>
          <w:sz w:val="32"/>
          <w:szCs w:val="32"/>
        </w:rPr>
        <w:t>推进基层应急广播主动发布终端覆盖，推动应急信息精准传递。</w:t>
      </w:r>
      <w:r>
        <w:rPr>
          <w:rFonts w:ascii="楷体_GB2312" w:eastAsia="楷体_GB2312" w:hAnsi="楷体_GB2312" w:cs="楷体_GB2312" w:hint="eastAsia"/>
          <w:color w:val="000000"/>
          <w:kern w:val="0"/>
          <w:sz w:val="32"/>
          <w:szCs w:val="32"/>
        </w:rPr>
        <w:t>（省应急厅、省民政厅、省自然资源厅、省水利厅、省卫生健康委、省林业局、省农业农村厅、省乡村振兴局、省气象局、省广电局）</w:t>
      </w:r>
    </w:p>
    <w:p w:rsidR="00C64854" w:rsidRDefault="00C64854" w:rsidP="001571A7">
      <w:pPr>
        <w:spacing w:line="560" w:lineRule="exact"/>
        <w:ind w:firstLineChars="200" w:firstLine="643"/>
        <w:rPr>
          <w:rFonts w:ascii="仿宋_GB2312" w:eastAsia="仿宋_GB2312" w:hAnsi="宋体" w:cs="宋体"/>
          <w:color w:val="000000"/>
          <w:kern w:val="0"/>
          <w:sz w:val="32"/>
          <w:szCs w:val="32"/>
        </w:rPr>
      </w:pPr>
      <w:r>
        <w:rPr>
          <w:rFonts w:ascii="仿宋_GB2312" w:eastAsia="仿宋_GB2312" w:hAnsi="宋体" w:cs="宋体"/>
          <w:b/>
          <w:color w:val="000000"/>
          <w:kern w:val="0"/>
          <w:sz w:val="32"/>
          <w:szCs w:val="32"/>
        </w:rPr>
        <w:t>12.打造智慧绿色乡村</w:t>
      </w:r>
      <w:r>
        <w:rPr>
          <w:rFonts w:ascii="仿宋_GB2312" w:eastAsia="仿宋_GB2312" w:hAnsi="宋体" w:cs="宋体" w:hint="eastAsia"/>
          <w:b/>
          <w:color w:val="000000"/>
          <w:kern w:val="0"/>
          <w:sz w:val="32"/>
          <w:szCs w:val="32"/>
        </w:rPr>
        <w:t>。</w:t>
      </w:r>
      <w:r>
        <w:rPr>
          <w:rFonts w:ascii="仿宋_GB2312" w:eastAsia="仿宋_GB2312" w:hAnsi="宋体" w:cs="宋体" w:hint="eastAsia"/>
          <w:color w:val="000000"/>
          <w:kern w:val="0"/>
          <w:sz w:val="32"/>
          <w:szCs w:val="32"/>
        </w:rPr>
        <w:t>建设全省农业农村生态环境监管系统，实现农村生态系统动态监测、智慧监管。推进林业生态大数据建设，力争到2</w:t>
      </w:r>
      <w:r>
        <w:rPr>
          <w:rFonts w:ascii="仿宋_GB2312" w:eastAsia="仿宋_GB2312" w:hAnsi="宋体" w:cs="宋体"/>
          <w:color w:val="000000"/>
          <w:kern w:val="0"/>
          <w:sz w:val="32"/>
          <w:szCs w:val="32"/>
        </w:rPr>
        <w:t>025</w:t>
      </w:r>
      <w:r>
        <w:rPr>
          <w:rFonts w:ascii="仿宋_GB2312" w:eastAsia="仿宋_GB2312" w:hAnsi="宋体" w:cs="宋体" w:hint="eastAsia"/>
          <w:color w:val="000000"/>
          <w:kern w:val="0"/>
          <w:sz w:val="32"/>
          <w:szCs w:val="32"/>
        </w:rPr>
        <w:t>年，基本建成全省林草生态网络感知体系和林草资源三维立体时空数据库。推广应用全省乡镇污水、垃圾治理智慧管理系统。加快建设省级农村供水管理信息化系统，实现农村供水智慧化管理。建设农村人居环境整治监测平台，</w:t>
      </w:r>
      <w:r>
        <w:rPr>
          <w:rFonts w:ascii="仿宋_GB2312" w:eastAsia="仿宋_GB2312" w:hAnsi="宋体" w:cs="宋体"/>
          <w:color w:val="000000"/>
          <w:kern w:val="0"/>
          <w:sz w:val="32"/>
          <w:szCs w:val="32"/>
        </w:rPr>
        <w:t>引导农村居民通过 APP、小程序等方式参与人居环境网络监督。</w:t>
      </w:r>
      <w:r>
        <w:rPr>
          <w:rFonts w:ascii="楷体_GB2312" w:eastAsia="楷体_GB2312" w:hAnsi="楷体_GB2312" w:cs="楷体_GB2312" w:hint="eastAsia"/>
          <w:color w:val="000000"/>
          <w:kern w:val="0"/>
          <w:sz w:val="32"/>
          <w:szCs w:val="32"/>
        </w:rPr>
        <w:t>（省生态环境厅、省农业农村厅、省自然资源厅、省林业局、省住房城乡建设厅、省水利厅、省乡村振兴局）</w:t>
      </w:r>
    </w:p>
    <w:p w:rsidR="00C64854" w:rsidRDefault="00C64854">
      <w:pPr>
        <w:spacing w:line="560" w:lineRule="exact"/>
        <w:ind w:firstLineChars="200" w:firstLine="640"/>
        <w:rPr>
          <w:rFonts w:ascii="楷体_GB2312" w:eastAsia="楷体_GB2312" w:hAnsi="宋体" w:cs="宋体"/>
          <w:color w:val="000000"/>
          <w:kern w:val="0"/>
          <w:sz w:val="32"/>
        </w:rPr>
      </w:pPr>
      <w:r>
        <w:rPr>
          <w:rFonts w:ascii="楷体_GB2312" w:eastAsia="楷体_GB2312" w:hAnsi="宋体" w:cs="宋体"/>
          <w:color w:val="000000"/>
          <w:kern w:val="0"/>
          <w:sz w:val="32"/>
        </w:rPr>
        <w:t>（</w:t>
      </w:r>
      <w:r>
        <w:rPr>
          <w:rFonts w:ascii="楷体_GB2312" w:eastAsia="楷体_GB2312" w:hAnsi="宋体" w:cs="宋体" w:hint="eastAsia"/>
          <w:color w:val="000000"/>
          <w:kern w:val="0"/>
          <w:sz w:val="32"/>
        </w:rPr>
        <w:t>五</w:t>
      </w:r>
      <w:r>
        <w:rPr>
          <w:rFonts w:ascii="楷体_GB2312" w:eastAsia="楷体_GB2312" w:hAnsi="宋体" w:cs="宋体"/>
          <w:color w:val="000000"/>
          <w:kern w:val="0"/>
          <w:sz w:val="32"/>
        </w:rPr>
        <w:t>）公共服务效能提升行动</w:t>
      </w:r>
    </w:p>
    <w:p w:rsidR="00C64854" w:rsidRDefault="00C64854" w:rsidP="001571A7">
      <w:pPr>
        <w:spacing w:line="560" w:lineRule="exact"/>
        <w:ind w:firstLineChars="200" w:firstLine="643"/>
        <w:rPr>
          <w:rFonts w:ascii="仿宋_GB2312" w:eastAsia="仿宋_GB2312" w:hAnsi="宋体" w:cs="宋体"/>
          <w:color w:val="000000"/>
          <w:kern w:val="0"/>
          <w:sz w:val="32"/>
          <w:szCs w:val="32"/>
        </w:rPr>
      </w:pPr>
      <w:r>
        <w:rPr>
          <w:rFonts w:ascii="仿宋_GB2312" w:eastAsia="仿宋_GB2312" w:hAnsi="宋体" w:cs="宋体"/>
          <w:b/>
          <w:color w:val="000000"/>
          <w:kern w:val="0"/>
          <w:sz w:val="32"/>
          <w:szCs w:val="32"/>
        </w:rPr>
        <w:t>13.</w:t>
      </w:r>
      <w:r>
        <w:rPr>
          <w:rFonts w:ascii="仿宋_GB2312" w:eastAsia="仿宋_GB2312" w:hAnsi="宋体" w:cs="宋体" w:hint="eastAsia"/>
          <w:b/>
          <w:color w:val="000000"/>
          <w:kern w:val="0"/>
          <w:sz w:val="32"/>
          <w:szCs w:val="32"/>
        </w:rPr>
        <w:t>推动</w:t>
      </w:r>
      <w:r>
        <w:rPr>
          <w:rFonts w:ascii="仿宋_GB2312" w:eastAsia="仿宋_GB2312" w:hAnsi="宋体" w:cs="宋体"/>
          <w:b/>
          <w:color w:val="000000"/>
          <w:kern w:val="0"/>
          <w:sz w:val="32"/>
          <w:szCs w:val="32"/>
        </w:rPr>
        <w:t>乡村网络文化振兴</w:t>
      </w:r>
      <w:r>
        <w:rPr>
          <w:rFonts w:ascii="仿宋_GB2312" w:eastAsia="仿宋_GB2312" w:hAnsi="宋体" w:cs="宋体" w:hint="eastAsia"/>
          <w:b/>
          <w:color w:val="000000"/>
          <w:kern w:val="0"/>
          <w:sz w:val="32"/>
          <w:szCs w:val="32"/>
        </w:rPr>
        <w:t>。</w:t>
      </w:r>
      <w:r>
        <w:rPr>
          <w:rFonts w:ascii="仿宋_GB2312" w:eastAsia="仿宋_GB2312" w:hAnsi="宋体" w:cs="宋体"/>
          <w:color w:val="000000"/>
          <w:kern w:val="0"/>
          <w:sz w:val="32"/>
          <w:szCs w:val="32"/>
        </w:rPr>
        <w:t>强化乡村网络文明建设，大力宣传弘扬社会主义核心价值观和中华优秀传统文化。加大对</w:t>
      </w:r>
      <w:r>
        <w:rPr>
          <w:rFonts w:ascii="TimesNewRomanPSMT" w:hAnsi="TimesNewRomanPSMT" w:cs="宋体"/>
          <w:color w:val="000000"/>
          <w:kern w:val="0"/>
          <w:sz w:val="32"/>
          <w:szCs w:val="32"/>
        </w:rPr>
        <w:t>“</w:t>
      </w:r>
      <w:r>
        <w:rPr>
          <w:rFonts w:ascii="仿宋_GB2312" w:eastAsia="仿宋_GB2312" w:hAnsi="宋体" w:cs="宋体"/>
          <w:color w:val="000000"/>
          <w:kern w:val="0"/>
          <w:sz w:val="32"/>
          <w:szCs w:val="32"/>
        </w:rPr>
        <w:t>三农</w:t>
      </w:r>
      <w:r>
        <w:rPr>
          <w:rFonts w:ascii="TimesNewRomanPSMT" w:hAnsi="TimesNewRomanPSMT" w:cs="宋体"/>
          <w:color w:val="000000"/>
          <w:kern w:val="0"/>
          <w:sz w:val="32"/>
          <w:szCs w:val="32"/>
        </w:rPr>
        <w:t>”</w:t>
      </w:r>
      <w:r>
        <w:rPr>
          <w:rFonts w:ascii="仿宋_GB2312" w:eastAsia="仿宋_GB2312" w:hAnsi="宋体" w:cs="宋体"/>
          <w:color w:val="000000"/>
          <w:kern w:val="0"/>
          <w:sz w:val="32"/>
          <w:szCs w:val="32"/>
        </w:rPr>
        <w:t>题材网络视听节目的支持</w:t>
      </w:r>
      <w:r>
        <w:rPr>
          <w:rFonts w:ascii="仿宋_GB2312" w:eastAsia="仿宋_GB2312" w:hAnsi="宋体" w:cs="宋体" w:hint="eastAsia"/>
          <w:color w:val="000000"/>
          <w:kern w:val="0"/>
          <w:sz w:val="32"/>
          <w:szCs w:val="32"/>
        </w:rPr>
        <w:t>，</w:t>
      </w:r>
      <w:r>
        <w:rPr>
          <w:rFonts w:ascii="仿宋_GB2312" w:eastAsia="仿宋_GB2312" w:hAnsi="宋体" w:cs="宋体"/>
          <w:color w:val="000000"/>
          <w:kern w:val="0"/>
          <w:sz w:val="32"/>
          <w:szCs w:val="32"/>
        </w:rPr>
        <w:t>增强优质内容资源供给。</w:t>
      </w:r>
      <w:r>
        <w:rPr>
          <w:rFonts w:ascii="仿宋_GB2312" w:eastAsia="仿宋_GB2312" w:hAnsi="宋体" w:cs="宋体" w:hint="eastAsia"/>
          <w:color w:val="000000"/>
          <w:kern w:val="0"/>
          <w:sz w:val="32"/>
          <w:szCs w:val="32"/>
        </w:rPr>
        <w:t>开展互联网宗教信息服务许可，通过网络平台</w:t>
      </w:r>
      <w:r>
        <w:rPr>
          <w:rFonts w:ascii="仿宋_GB2312" w:eastAsia="仿宋_GB2312" w:hAnsi="宋体" w:cs="宋体"/>
          <w:color w:val="000000"/>
          <w:kern w:val="0"/>
          <w:sz w:val="32"/>
          <w:szCs w:val="32"/>
        </w:rPr>
        <w:t>宣传</w:t>
      </w:r>
      <w:r>
        <w:rPr>
          <w:rFonts w:ascii="仿宋_GB2312" w:eastAsia="仿宋_GB2312" w:hAnsi="宋体" w:cs="宋体" w:hint="eastAsia"/>
          <w:color w:val="000000"/>
          <w:kern w:val="0"/>
          <w:sz w:val="32"/>
          <w:szCs w:val="32"/>
        </w:rPr>
        <w:t>党的</w:t>
      </w:r>
      <w:r>
        <w:rPr>
          <w:rFonts w:ascii="仿宋_GB2312" w:eastAsia="仿宋_GB2312" w:hAnsi="宋体" w:cs="宋体"/>
          <w:color w:val="000000"/>
          <w:kern w:val="0"/>
          <w:sz w:val="32"/>
          <w:szCs w:val="32"/>
        </w:rPr>
        <w:t>宗教</w:t>
      </w:r>
      <w:r>
        <w:rPr>
          <w:rFonts w:ascii="仿宋_GB2312" w:eastAsia="仿宋_GB2312" w:hAnsi="宋体" w:cs="宋体" w:hint="eastAsia"/>
          <w:color w:val="000000"/>
          <w:kern w:val="0"/>
          <w:sz w:val="32"/>
          <w:szCs w:val="32"/>
        </w:rPr>
        <w:t>工作理论方针</w:t>
      </w:r>
      <w:r>
        <w:rPr>
          <w:rFonts w:ascii="仿宋_GB2312" w:eastAsia="仿宋_GB2312" w:hAnsi="宋体" w:cs="宋体"/>
          <w:color w:val="000000"/>
          <w:kern w:val="0"/>
          <w:sz w:val="32"/>
          <w:szCs w:val="32"/>
        </w:rPr>
        <w:t>政策和法律法规</w:t>
      </w:r>
      <w:r>
        <w:rPr>
          <w:rFonts w:ascii="仿宋_GB2312" w:eastAsia="仿宋_GB2312" w:hAnsi="宋体" w:cs="宋体" w:hint="eastAsia"/>
          <w:color w:val="000000"/>
          <w:kern w:val="0"/>
          <w:sz w:val="32"/>
          <w:szCs w:val="32"/>
        </w:rPr>
        <w:t>，治理网上非法宗教活动</w:t>
      </w:r>
      <w:r>
        <w:rPr>
          <w:rFonts w:ascii="仿宋_GB2312" w:eastAsia="仿宋_GB2312" w:hAnsi="宋体" w:cs="宋体"/>
          <w:color w:val="000000"/>
          <w:kern w:val="0"/>
          <w:sz w:val="32"/>
          <w:szCs w:val="32"/>
        </w:rPr>
        <w:t>。</w:t>
      </w:r>
      <w:r>
        <w:rPr>
          <w:rFonts w:ascii="仿宋_GB2312" w:eastAsia="仿宋_GB2312" w:hAnsi="宋体" w:cs="宋体" w:hint="eastAsia"/>
          <w:color w:val="000000"/>
          <w:kern w:val="0"/>
          <w:sz w:val="32"/>
          <w:szCs w:val="32"/>
        </w:rPr>
        <w:t>探索建设“</w:t>
      </w:r>
      <w:r>
        <w:rPr>
          <w:rFonts w:ascii="仿宋_GB2312" w:eastAsia="仿宋_GB2312" w:hAnsi="宋体" w:cs="宋体"/>
          <w:color w:val="000000"/>
          <w:kern w:val="0"/>
          <w:sz w:val="32"/>
          <w:szCs w:val="32"/>
        </w:rPr>
        <w:t>云上民族村寨</w:t>
      </w:r>
      <w:r>
        <w:rPr>
          <w:rFonts w:ascii="仿宋_GB2312" w:eastAsia="仿宋_GB2312" w:hAnsi="宋体" w:cs="宋体" w:hint="eastAsia"/>
          <w:color w:val="000000"/>
          <w:kern w:val="0"/>
          <w:sz w:val="32"/>
          <w:szCs w:val="32"/>
        </w:rPr>
        <w:t>”</w:t>
      </w:r>
      <w:r>
        <w:rPr>
          <w:rFonts w:ascii="仿宋_GB2312" w:eastAsia="仿宋_GB2312" w:hAnsi="宋体" w:cs="宋体"/>
          <w:color w:val="000000"/>
          <w:kern w:val="0"/>
          <w:sz w:val="32"/>
          <w:szCs w:val="32"/>
        </w:rPr>
        <w:t>工程</w:t>
      </w:r>
      <w:r>
        <w:rPr>
          <w:rFonts w:ascii="仿宋_GB2312" w:eastAsia="仿宋_GB2312" w:hAnsi="宋体" w:cs="宋体" w:hint="eastAsia"/>
          <w:color w:val="000000"/>
          <w:kern w:val="0"/>
          <w:sz w:val="32"/>
          <w:szCs w:val="32"/>
        </w:rPr>
        <w:t>，推广应用传统村落“数字博物馆”。</w:t>
      </w:r>
      <w:r>
        <w:rPr>
          <w:rFonts w:ascii="仿宋_GB2312" w:eastAsia="仿宋_GB2312" w:hAnsi="宋体" w:cs="宋体"/>
          <w:color w:val="000000"/>
          <w:kern w:val="0"/>
          <w:sz w:val="32"/>
          <w:szCs w:val="32"/>
        </w:rPr>
        <w:t>推进全国文物信息资源数据库建设，及时将文物资源空间信息纳入同级国土空间基础信息平台，加强农村文物资源的数字化</w:t>
      </w:r>
      <w:r>
        <w:rPr>
          <w:rFonts w:ascii="仿宋_GB2312" w:eastAsia="仿宋_GB2312" w:hAnsi="宋体" w:cs="宋体"/>
          <w:color w:val="000000"/>
          <w:kern w:val="0"/>
          <w:sz w:val="32"/>
          <w:szCs w:val="32"/>
        </w:rPr>
        <w:lastRenderedPageBreak/>
        <w:t>保护。</w:t>
      </w:r>
      <w:r>
        <w:rPr>
          <w:rFonts w:ascii="楷体_GB2312" w:eastAsia="楷体_GB2312" w:hAnsi="楷体_GB2312" w:cs="楷体_GB2312" w:hint="eastAsia"/>
          <w:color w:val="000000"/>
          <w:kern w:val="0"/>
          <w:sz w:val="32"/>
          <w:szCs w:val="32"/>
        </w:rPr>
        <w:t>（省委网信办、省广电局、省委统战部、省民宗委、省住房城乡建设厅、省自然资源厅、省文旅厅、省文物局）</w:t>
      </w:r>
    </w:p>
    <w:p w:rsidR="00C64854" w:rsidRDefault="00C64854" w:rsidP="001571A7">
      <w:pPr>
        <w:spacing w:line="560" w:lineRule="exact"/>
        <w:ind w:firstLineChars="200" w:firstLine="643"/>
        <w:rPr>
          <w:rFonts w:ascii="仿宋_GB2312" w:eastAsia="仿宋_GB2312" w:hAnsi="仿宋_GB2312" w:cs="仿宋_GB2312"/>
          <w:sz w:val="32"/>
          <w:szCs w:val="24"/>
        </w:rPr>
      </w:pPr>
      <w:r>
        <w:rPr>
          <w:rFonts w:ascii="仿宋_GB2312" w:eastAsia="仿宋_GB2312" w:hAnsi="宋体" w:cs="宋体"/>
          <w:b/>
          <w:color w:val="000000"/>
          <w:kern w:val="0"/>
          <w:sz w:val="32"/>
          <w:szCs w:val="32"/>
        </w:rPr>
        <w:t>14.推动</w:t>
      </w:r>
      <w:r>
        <w:rPr>
          <w:rFonts w:ascii="仿宋_GB2312" w:eastAsia="仿宋_GB2312" w:hAnsi="宋体" w:cs="宋体"/>
          <w:b/>
          <w:color w:val="000000"/>
          <w:kern w:val="0"/>
          <w:sz w:val="32"/>
          <w:szCs w:val="32"/>
        </w:rPr>
        <w:t>“</w:t>
      </w:r>
      <w:r>
        <w:rPr>
          <w:rFonts w:ascii="仿宋_GB2312" w:eastAsia="仿宋_GB2312" w:hAnsi="宋体" w:cs="宋体"/>
          <w:b/>
          <w:color w:val="000000"/>
          <w:kern w:val="0"/>
          <w:sz w:val="32"/>
          <w:szCs w:val="32"/>
        </w:rPr>
        <w:t>互联网+政务服务</w:t>
      </w:r>
      <w:r>
        <w:rPr>
          <w:rFonts w:ascii="仿宋_GB2312" w:eastAsia="仿宋_GB2312" w:hAnsi="宋体" w:cs="宋体"/>
          <w:b/>
          <w:color w:val="000000"/>
          <w:kern w:val="0"/>
          <w:sz w:val="32"/>
          <w:szCs w:val="32"/>
        </w:rPr>
        <w:t>”</w:t>
      </w:r>
      <w:r>
        <w:rPr>
          <w:rFonts w:ascii="仿宋_GB2312" w:eastAsia="仿宋_GB2312" w:hAnsi="宋体" w:cs="宋体"/>
          <w:b/>
          <w:color w:val="000000"/>
          <w:kern w:val="0"/>
          <w:sz w:val="32"/>
          <w:szCs w:val="32"/>
        </w:rPr>
        <w:t>向乡村延伸。</w:t>
      </w:r>
      <w:r>
        <w:rPr>
          <w:rFonts w:ascii="仿宋_GB2312" w:eastAsia="仿宋_GB2312" w:hAnsi="仿宋_GB2312" w:cs="仿宋_GB2312" w:hint="eastAsia"/>
          <w:sz w:val="32"/>
          <w:szCs w:val="24"/>
        </w:rPr>
        <w:t>持续完善“互联网+政务服务”一体化平台功能，建设完善省“一网通办”平台和“湘易办”超级服务端，推动政务服务“网上办、掌上办、一次办、自助办”，创新“扫码亮证”“一码通办”“无感通办”等应用场景。打造省级大数据总枢纽，推进政务数据有序汇聚、共享和回流，实现数据汇聚、存储、共享、利用等环节的全生命周期管理，稳步扩大涉农政务信息资源共享范围。</w:t>
      </w:r>
      <w:r>
        <w:rPr>
          <w:rFonts w:ascii="楷体_GB2312" w:eastAsia="楷体_GB2312" w:hAnsi="楷体_GB2312" w:cs="楷体_GB2312" w:hint="eastAsia"/>
          <w:color w:val="000000"/>
          <w:kern w:val="0"/>
          <w:sz w:val="32"/>
          <w:szCs w:val="32"/>
        </w:rPr>
        <w:t>（省政务局、省发展改革委）</w:t>
      </w:r>
    </w:p>
    <w:p w:rsidR="00C64854" w:rsidRDefault="00C64854" w:rsidP="001571A7">
      <w:pPr>
        <w:spacing w:line="560" w:lineRule="exact"/>
        <w:ind w:firstLineChars="200" w:firstLine="643"/>
        <w:rPr>
          <w:rFonts w:ascii="仿宋_GB2312" w:eastAsia="仿宋_GB2312" w:hAnsi="宋体" w:cs="宋体"/>
          <w:color w:val="000000"/>
          <w:kern w:val="0"/>
          <w:sz w:val="32"/>
          <w:szCs w:val="32"/>
        </w:rPr>
      </w:pPr>
      <w:r>
        <w:rPr>
          <w:rFonts w:ascii="仿宋_GB2312" w:eastAsia="仿宋_GB2312" w:hAnsi="宋体" w:cs="宋体"/>
          <w:b/>
          <w:color w:val="000000"/>
          <w:kern w:val="0"/>
          <w:sz w:val="32"/>
          <w:szCs w:val="32"/>
        </w:rPr>
        <w:t>15.深化乡村</w:t>
      </w:r>
      <w:r>
        <w:rPr>
          <w:rFonts w:ascii="仿宋_GB2312" w:eastAsia="仿宋_GB2312" w:hAnsi="宋体" w:cs="宋体"/>
          <w:b/>
          <w:color w:val="000000"/>
          <w:kern w:val="0"/>
          <w:sz w:val="32"/>
          <w:szCs w:val="32"/>
        </w:rPr>
        <w:t>“</w:t>
      </w:r>
      <w:r>
        <w:rPr>
          <w:rFonts w:ascii="仿宋_GB2312" w:eastAsia="仿宋_GB2312" w:hAnsi="宋体" w:cs="宋体"/>
          <w:b/>
          <w:color w:val="000000"/>
          <w:kern w:val="0"/>
          <w:sz w:val="32"/>
          <w:szCs w:val="32"/>
        </w:rPr>
        <w:t>互联网+教育</w:t>
      </w:r>
      <w:r>
        <w:rPr>
          <w:rFonts w:ascii="仿宋_GB2312" w:eastAsia="仿宋_GB2312" w:hAnsi="宋体" w:cs="宋体"/>
          <w:b/>
          <w:color w:val="000000"/>
          <w:kern w:val="0"/>
          <w:sz w:val="32"/>
          <w:szCs w:val="32"/>
        </w:rPr>
        <w:t>”</w:t>
      </w:r>
      <w:r>
        <w:rPr>
          <w:rFonts w:ascii="仿宋_GB2312" w:eastAsia="仿宋_GB2312" w:hAnsi="宋体" w:cs="宋体"/>
          <w:b/>
          <w:color w:val="000000"/>
          <w:kern w:val="0"/>
          <w:sz w:val="32"/>
          <w:szCs w:val="32"/>
        </w:rPr>
        <w:t>。</w:t>
      </w:r>
      <w:r>
        <w:rPr>
          <w:rFonts w:ascii="仿宋_GB2312" w:eastAsia="仿宋_GB2312" w:hAnsi="宋体" w:cs="宋体"/>
          <w:color w:val="000000"/>
          <w:kern w:val="0"/>
          <w:sz w:val="32"/>
          <w:szCs w:val="32"/>
        </w:rPr>
        <w:t>继续夯实农村地区教育信息化基础，协同推进</w:t>
      </w:r>
      <w:r>
        <w:rPr>
          <w:rFonts w:ascii="仿宋_GB2312" w:eastAsia="仿宋_GB2312" w:hAnsi="宋体" w:cs="宋体" w:hint="eastAsia"/>
          <w:color w:val="000000"/>
          <w:kern w:val="0"/>
          <w:sz w:val="32"/>
          <w:szCs w:val="32"/>
        </w:rPr>
        <w:t>湖南</w:t>
      </w:r>
      <w:r>
        <w:rPr>
          <w:rFonts w:ascii="仿宋_GB2312" w:eastAsia="仿宋_GB2312" w:hAnsi="宋体" w:cs="宋体"/>
          <w:color w:val="000000"/>
          <w:kern w:val="0"/>
          <w:sz w:val="32"/>
          <w:szCs w:val="32"/>
        </w:rPr>
        <w:t>教育专网建设，加快推动农村地区学校数字校园建设。深入开展农村教师信息技术应用能力培训，不断提高教师信息化教学能力和信息素养。面向农村重点群体开发涉农教学资源，开展各类涉农信息技术、农村电商、信息产品使用、劳务品牌等专题培训，促进农村劳动者就业创业。</w:t>
      </w:r>
      <w:r>
        <w:rPr>
          <w:rFonts w:ascii="楷体_GB2312" w:eastAsia="楷体_GB2312" w:hAnsi="楷体_GB2312" w:cs="楷体_GB2312" w:hint="eastAsia"/>
          <w:color w:val="000000"/>
          <w:kern w:val="0"/>
          <w:sz w:val="32"/>
          <w:szCs w:val="32"/>
        </w:rPr>
        <w:t>（省教育厅、省工业和信息化厅、省农业农村厅、省人力资源社会保障厅）</w:t>
      </w:r>
    </w:p>
    <w:p w:rsidR="00C64854" w:rsidRDefault="00C64854" w:rsidP="001571A7">
      <w:pPr>
        <w:spacing w:line="560" w:lineRule="exact"/>
        <w:ind w:firstLineChars="200" w:firstLine="643"/>
        <w:rPr>
          <w:rFonts w:ascii="仿宋_GB2312" w:eastAsia="仿宋_GB2312" w:hAnsi="宋体" w:cs="宋体"/>
          <w:color w:val="000000"/>
          <w:kern w:val="0"/>
          <w:sz w:val="32"/>
          <w:szCs w:val="32"/>
        </w:rPr>
      </w:pPr>
      <w:r>
        <w:rPr>
          <w:rFonts w:ascii="仿宋_GB2312" w:eastAsia="仿宋_GB2312" w:hAnsi="宋体" w:cs="宋体" w:hint="eastAsia"/>
          <w:b/>
          <w:color w:val="000000"/>
          <w:kern w:val="0"/>
          <w:sz w:val="32"/>
          <w:szCs w:val="32"/>
        </w:rPr>
        <w:t>16.推进“互联网+医疗健康”。</w:t>
      </w:r>
      <w:r>
        <w:rPr>
          <w:rFonts w:ascii="仿宋_GB2312" w:eastAsia="仿宋_GB2312" w:hAnsi="宋体" w:cs="宋体"/>
          <w:color w:val="000000"/>
          <w:kern w:val="0"/>
          <w:sz w:val="32"/>
          <w:szCs w:val="32"/>
        </w:rPr>
        <w:t>推进信息技术在乡村基本医疗和公共卫生服务中的融合应用，</w:t>
      </w:r>
      <w:r>
        <w:rPr>
          <w:rFonts w:ascii="仿宋_GB2312" w:eastAsia="仿宋_GB2312" w:hAnsi="宋体" w:cs="宋体" w:hint="eastAsia"/>
          <w:color w:val="000000"/>
          <w:kern w:val="0"/>
          <w:sz w:val="32"/>
          <w:szCs w:val="32"/>
        </w:rPr>
        <w:t>进一步优化完善基层卫生信息系统</w:t>
      </w:r>
      <w:r>
        <w:rPr>
          <w:rFonts w:ascii="仿宋_GB2312" w:eastAsia="仿宋_GB2312" w:hAnsi="宋体" w:cs="宋体"/>
          <w:color w:val="000000"/>
          <w:kern w:val="0"/>
          <w:sz w:val="32"/>
          <w:szCs w:val="32"/>
        </w:rPr>
        <w:t>。</w:t>
      </w:r>
      <w:r>
        <w:rPr>
          <w:rFonts w:ascii="仿宋_GB2312" w:eastAsia="仿宋_GB2312" w:hAnsi="宋体" w:cs="宋体" w:hint="eastAsia"/>
          <w:color w:val="000000"/>
          <w:kern w:val="0"/>
          <w:sz w:val="32"/>
          <w:szCs w:val="32"/>
        </w:rPr>
        <w:t>持续推进基层远程诊室建设，探索“基层检查、上级诊断”的检查诊断一体化模式。依托</w:t>
      </w:r>
      <w:r>
        <w:rPr>
          <w:rFonts w:ascii="仿宋_GB2312" w:eastAsia="仿宋_GB2312" w:hAnsi="宋体" w:cs="宋体"/>
          <w:color w:val="000000"/>
          <w:kern w:val="0"/>
          <w:sz w:val="32"/>
          <w:szCs w:val="32"/>
        </w:rPr>
        <w:t>全国统一医保信息平台，推广医保电子凭证在农村地区全面应用。</w:t>
      </w:r>
      <w:r>
        <w:rPr>
          <w:rFonts w:ascii="仿宋_GB2312" w:eastAsia="仿宋_GB2312" w:hAnsi="宋体" w:cs="宋体" w:hint="eastAsia"/>
          <w:color w:val="000000"/>
          <w:kern w:val="0"/>
          <w:sz w:val="32"/>
          <w:szCs w:val="32"/>
        </w:rPr>
        <w:t>依托省</w:t>
      </w:r>
      <w:r>
        <w:rPr>
          <w:rFonts w:ascii="仿宋_GB2312" w:eastAsia="仿宋_GB2312" w:hAnsi="宋体" w:cs="宋体"/>
          <w:color w:val="000000"/>
          <w:kern w:val="0"/>
          <w:sz w:val="32"/>
          <w:szCs w:val="32"/>
        </w:rPr>
        <w:t>中医馆健康信息平台</w:t>
      </w:r>
      <w:r>
        <w:rPr>
          <w:rFonts w:ascii="仿宋_GB2312" w:eastAsia="仿宋_GB2312" w:hAnsi="宋体" w:cs="宋体" w:hint="eastAsia"/>
          <w:color w:val="000000"/>
          <w:kern w:val="0"/>
          <w:sz w:val="32"/>
          <w:szCs w:val="32"/>
        </w:rPr>
        <w:t>，</w:t>
      </w:r>
      <w:r>
        <w:rPr>
          <w:rFonts w:ascii="仿宋_GB2312" w:eastAsia="仿宋_GB2312" w:hAnsi="宋体" w:cs="宋体"/>
          <w:color w:val="000000"/>
          <w:kern w:val="0"/>
          <w:sz w:val="32"/>
          <w:szCs w:val="32"/>
        </w:rPr>
        <w:t>让群众就近</w:t>
      </w:r>
      <w:r>
        <w:rPr>
          <w:rFonts w:ascii="仿宋_GB2312" w:eastAsia="仿宋_GB2312" w:hAnsi="宋体" w:cs="宋体" w:hint="eastAsia"/>
          <w:color w:val="000000"/>
          <w:kern w:val="0"/>
          <w:sz w:val="32"/>
          <w:szCs w:val="32"/>
        </w:rPr>
        <w:t>享受</w:t>
      </w:r>
      <w:r>
        <w:rPr>
          <w:rFonts w:ascii="仿宋_GB2312" w:eastAsia="仿宋_GB2312" w:hAnsi="宋体" w:cs="宋体"/>
          <w:color w:val="000000"/>
          <w:kern w:val="0"/>
          <w:sz w:val="32"/>
          <w:szCs w:val="32"/>
        </w:rPr>
        <w:t>规范、便捷、有效的中医药服务</w:t>
      </w:r>
      <w:r>
        <w:rPr>
          <w:rFonts w:ascii="仿宋_GB2312" w:eastAsia="仿宋_GB2312" w:hAnsi="宋体" w:cs="宋体" w:hint="eastAsia"/>
          <w:color w:val="000000"/>
          <w:kern w:val="0"/>
          <w:sz w:val="32"/>
          <w:szCs w:val="32"/>
        </w:rPr>
        <w:t>。</w:t>
      </w:r>
      <w:r>
        <w:rPr>
          <w:rFonts w:ascii="楷体_GB2312" w:eastAsia="楷体_GB2312" w:hAnsi="楷体_GB2312" w:cs="楷体_GB2312" w:hint="eastAsia"/>
          <w:color w:val="000000"/>
          <w:kern w:val="0"/>
          <w:sz w:val="32"/>
          <w:szCs w:val="32"/>
        </w:rPr>
        <w:t>（省</w:t>
      </w:r>
      <w:r>
        <w:rPr>
          <w:rFonts w:ascii="楷体_GB2312" w:eastAsia="楷体_GB2312" w:hAnsi="楷体_GB2312" w:cs="楷体_GB2312" w:hint="eastAsia"/>
          <w:color w:val="000000"/>
          <w:kern w:val="0"/>
          <w:sz w:val="32"/>
          <w:szCs w:val="32"/>
        </w:rPr>
        <w:lastRenderedPageBreak/>
        <w:t>卫生健康委、省医保局、省中医药局）</w:t>
      </w:r>
    </w:p>
    <w:p w:rsidR="00C64854" w:rsidRDefault="00C64854" w:rsidP="001571A7">
      <w:pPr>
        <w:spacing w:line="560" w:lineRule="exact"/>
        <w:ind w:firstLineChars="200" w:firstLine="643"/>
        <w:rPr>
          <w:rFonts w:ascii="TimesNewRomanPSMT" w:hAnsi="TimesNewRomanPSMT" w:cs="宋体" w:hint="eastAsia"/>
          <w:color w:val="000000"/>
          <w:kern w:val="0"/>
          <w:sz w:val="32"/>
          <w:szCs w:val="32"/>
        </w:rPr>
      </w:pPr>
      <w:r>
        <w:rPr>
          <w:rFonts w:ascii="仿宋_GB2312" w:eastAsia="仿宋_GB2312" w:hAnsi="宋体" w:cs="宋体"/>
          <w:b/>
          <w:color w:val="000000"/>
          <w:kern w:val="0"/>
          <w:sz w:val="32"/>
          <w:szCs w:val="32"/>
        </w:rPr>
        <w:t>17.完善农村社保与就业服务。</w:t>
      </w:r>
      <w:r>
        <w:rPr>
          <w:rFonts w:ascii="仿宋_GB2312" w:eastAsia="仿宋_GB2312" w:hAnsi="宋体" w:cs="宋体"/>
          <w:color w:val="000000"/>
          <w:kern w:val="0"/>
          <w:sz w:val="32"/>
          <w:szCs w:val="32"/>
        </w:rPr>
        <w:t>稳步推进乡镇、村基层社保公共服务平台建设，</w:t>
      </w:r>
      <w:r>
        <w:rPr>
          <w:rFonts w:ascii="仿宋_GB2312" w:eastAsia="仿宋_GB2312" w:hAnsi="宋体" w:cs="宋体" w:hint="eastAsia"/>
          <w:color w:val="000000"/>
          <w:kern w:val="0"/>
          <w:sz w:val="32"/>
          <w:szCs w:val="32"/>
        </w:rPr>
        <w:t>加强村人社协理员队伍建设，</w:t>
      </w:r>
      <w:r>
        <w:rPr>
          <w:rFonts w:ascii="仿宋_GB2312" w:eastAsia="仿宋_GB2312" w:hAnsi="宋体" w:cs="宋体"/>
          <w:color w:val="000000"/>
          <w:kern w:val="0"/>
          <w:sz w:val="32"/>
          <w:szCs w:val="32"/>
        </w:rPr>
        <w:t>同步推进社保服务事项下沉，依托村镇基层平台开展社保经办服务。推广电子社保卡普及应用，扩大便民服务终端覆盖范围。依托国家社会保险公共服务平台，实现城乡居民养老保险关系转移网上办理。加强乡村公共就业服务信息化建设，依托</w:t>
      </w:r>
      <w:r>
        <w:rPr>
          <w:rFonts w:ascii="TimesNewRomanPSMT" w:hAnsi="TimesNewRomanPSMT" w:cs="宋体"/>
          <w:color w:val="000000"/>
          <w:kern w:val="0"/>
          <w:sz w:val="32"/>
          <w:szCs w:val="32"/>
        </w:rPr>
        <w:t>“</w:t>
      </w:r>
      <w:r>
        <w:rPr>
          <w:rFonts w:ascii="仿宋_GB2312" w:eastAsia="仿宋_GB2312" w:hAnsi="宋体" w:cs="宋体"/>
          <w:color w:val="000000"/>
          <w:kern w:val="0"/>
          <w:sz w:val="32"/>
          <w:szCs w:val="32"/>
        </w:rPr>
        <w:t>金保工程</w:t>
      </w:r>
      <w:r>
        <w:rPr>
          <w:rFonts w:ascii="仿宋_GB2312" w:eastAsia="仿宋_GB2312" w:hAnsi="宋体" w:cs="宋体"/>
          <w:color w:val="000000"/>
          <w:kern w:val="0"/>
          <w:sz w:val="32"/>
          <w:szCs w:val="32"/>
        </w:rPr>
        <w:t>”</w:t>
      </w:r>
      <w:r>
        <w:rPr>
          <w:rFonts w:ascii="仿宋_GB2312" w:eastAsia="仿宋_GB2312" w:hAnsi="宋体" w:cs="宋体" w:hint="eastAsia"/>
          <w:color w:val="000000"/>
          <w:kern w:val="0"/>
          <w:sz w:val="32"/>
          <w:szCs w:val="32"/>
        </w:rPr>
        <w:t>二期</w:t>
      </w:r>
      <w:r>
        <w:rPr>
          <w:rFonts w:ascii="仿宋_GB2312" w:eastAsia="仿宋_GB2312" w:hAnsi="宋体" w:cs="宋体"/>
          <w:color w:val="000000"/>
          <w:kern w:val="0"/>
          <w:sz w:val="32"/>
          <w:szCs w:val="32"/>
        </w:rPr>
        <w:t>，面向农村居民提供就业信息服务</w:t>
      </w:r>
      <w:r>
        <w:rPr>
          <w:rFonts w:ascii="仿宋_GB2312" w:eastAsia="仿宋_GB2312" w:hAnsi="宋体" w:cs="宋体" w:hint="eastAsia"/>
          <w:color w:val="000000"/>
          <w:kern w:val="0"/>
          <w:sz w:val="32"/>
          <w:szCs w:val="32"/>
        </w:rPr>
        <w:t>。</w:t>
      </w:r>
      <w:r>
        <w:rPr>
          <w:rFonts w:ascii="楷体_GB2312" w:eastAsia="楷体_GB2312" w:hAnsi="楷体_GB2312" w:cs="楷体_GB2312" w:hint="eastAsia"/>
          <w:color w:val="000000"/>
          <w:kern w:val="0"/>
          <w:sz w:val="32"/>
          <w:szCs w:val="32"/>
        </w:rPr>
        <w:t>（省人力资源社会保障厅）</w:t>
      </w:r>
    </w:p>
    <w:p w:rsidR="00C64854" w:rsidRDefault="00C64854" w:rsidP="001571A7">
      <w:pPr>
        <w:spacing w:line="560" w:lineRule="exact"/>
        <w:ind w:firstLineChars="200" w:firstLine="643"/>
        <w:rPr>
          <w:rFonts w:ascii="仿宋_GB2312" w:eastAsia="仿宋_GB2312" w:hAnsi="宋体" w:cs="宋体"/>
          <w:color w:val="000000"/>
          <w:kern w:val="0"/>
          <w:sz w:val="32"/>
          <w:szCs w:val="32"/>
        </w:rPr>
      </w:pPr>
      <w:r>
        <w:rPr>
          <w:rFonts w:ascii="仿宋_GB2312" w:eastAsia="仿宋_GB2312" w:hAnsi="宋体" w:cs="宋体"/>
          <w:b/>
          <w:color w:val="000000"/>
          <w:kern w:val="0"/>
          <w:sz w:val="32"/>
          <w:szCs w:val="32"/>
        </w:rPr>
        <w:t>18.提升面向特殊人群的信息服务水平。</w:t>
      </w:r>
      <w:r>
        <w:rPr>
          <w:rFonts w:ascii="仿宋_GB2312" w:eastAsia="仿宋_GB2312" w:hAnsi="宋体" w:cs="宋体" w:hint="eastAsia"/>
          <w:color w:val="000000"/>
          <w:kern w:val="0"/>
          <w:sz w:val="32"/>
          <w:szCs w:val="32"/>
        </w:rPr>
        <w:t>发挥</w:t>
      </w:r>
      <w:r>
        <w:rPr>
          <w:rFonts w:ascii="仿宋_GB2312" w:eastAsia="仿宋_GB2312" w:hAnsi="宋体" w:cs="宋体"/>
          <w:color w:val="000000"/>
          <w:kern w:val="0"/>
          <w:sz w:val="32"/>
          <w:szCs w:val="32"/>
        </w:rPr>
        <w:t>全国儿童福利系统、残疾人两项补贴信息系统</w:t>
      </w:r>
      <w:r>
        <w:rPr>
          <w:rFonts w:ascii="仿宋_GB2312" w:eastAsia="仿宋_GB2312" w:hAnsi="宋体" w:cs="宋体" w:hint="eastAsia"/>
          <w:color w:val="000000"/>
          <w:kern w:val="0"/>
          <w:sz w:val="32"/>
          <w:szCs w:val="32"/>
        </w:rPr>
        <w:t>和</w:t>
      </w:r>
      <w:r>
        <w:rPr>
          <w:rFonts w:ascii="仿宋_GB2312" w:eastAsia="仿宋_GB2312" w:hAnsi="宋体" w:cs="宋体"/>
          <w:color w:val="000000"/>
          <w:kern w:val="0"/>
          <w:sz w:val="32"/>
          <w:szCs w:val="32"/>
        </w:rPr>
        <w:t>湖南智慧养老综合服务系统</w:t>
      </w:r>
      <w:r>
        <w:rPr>
          <w:rFonts w:ascii="仿宋_GB2312" w:eastAsia="仿宋_GB2312" w:hAnsi="宋体" w:cs="宋体" w:hint="eastAsia"/>
          <w:color w:val="000000"/>
          <w:kern w:val="0"/>
          <w:sz w:val="32"/>
          <w:szCs w:val="32"/>
        </w:rPr>
        <w:t>作用</w:t>
      </w:r>
      <w:r>
        <w:rPr>
          <w:rFonts w:ascii="仿宋_GB2312" w:eastAsia="仿宋_GB2312" w:hAnsi="宋体" w:cs="宋体"/>
          <w:color w:val="000000"/>
          <w:kern w:val="0"/>
          <w:sz w:val="32"/>
          <w:szCs w:val="32"/>
        </w:rPr>
        <w:t>，加快推广应用</w:t>
      </w:r>
      <w:r>
        <w:rPr>
          <w:rFonts w:ascii="仿宋_GB2312" w:eastAsia="仿宋_GB2312" w:hAnsi="宋体" w:cs="宋体" w:hint="eastAsia"/>
          <w:color w:val="000000"/>
          <w:kern w:val="0"/>
          <w:sz w:val="32"/>
          <w:szCs w:val="32"/>
        </w:rPr>
        <w:t>省</w:t>
      </w:r>
      <w:r>
        <w:rPr>
          <w:rFonts w:ascii="仿宋_GB2312" w:eastAsia="仿宋_GB2312" w:hAnsi="宋体" w:cs="宋体"/>
          <w:color w:val="000000"/>
          <w:kern w:val="0"/>
          <w:sz w:val="32"/>
          <w:szCs w:val="32"/>
        </w:rPr>
        <w:t>社会救助信息</w:t>
      </w:r>
      <w:r>
        <w:rPr>
          <w:rFonts w:ascii="仿宋_GB2312" w:eastAsia="仿宋_GB2312" w:hAnsi="宋体" w:cs="宋体" w:hint="eastAsia"/>
          <w:color w:val="000000"/>
          <w:kern w:val="0"/>
          <w:sz w:val="32"/>
          <w:szCs w:val="32"/>
        </w:rPr>
        <w:t>管理</w:t>
      </w:r>
      <w:r>
        <w:rPr>
          <w:rFonts w:ascii="仿宋_GB2312" w:eastAsia="仿宋_GB2312" w:hAnsi="宋体" w:cs="宋体"/>
          <w:color w:val="000000"/>
          <w:kern w:val="0"/>
          <w:sz w:val="32"/>
          <w:szCs w:val="32"/>
        </w:rPr>
        <w:t>系统</w:t>
      </w:r>
      <w:r>
        <w:rPr>
          <w:rFonts w:ascii="仿宋_GB2312" w:eastAsia="仿宋_GB2312" w:hAnsi="宋体" w:cs="宋体" w:hint="eastAsia"/>
          <w:color w:val="000000"/>
          <w:kern w:val="0"/>
          <w:sz w:val="32"/>
          <w:szCs w:val="32"/>
        </w:rPr>
        <w:t>、智慧残联管理平台</w:t>
      </w:r>
      <w:r>
        <w:rPr>
          <w:rFonts w:ascii="仿宋_GB2312" w:eastAsia="仿宋_GB2312" w:hAnsi="宋体" w:cs="宋体"/>
          <w:color w:val="000000"/>
          <w:kern w:val="0"/>
          <w:sz w:val="32"/>
          <w:szCs w:val="32"/>
        </w:rPr>
        <w:t>，加强农村留守老年人信息管理，简化农村</w:t>
      </w:r>
      <w:r>
        <w:rPr>
          <w:rFonts w:ascii="仿宋_GB2312" w:eastAsia="仿宋_GB2312" w:hAnsi="宋体" w:cs="宋体"/>
          <w:color w:val="000000"/>
          <w:kern w:val="0"/>
          <w:sz w:val="32"/>
          <w:szCs w:val="32"/>
        </w:rPr>
        <w:t>“</w:t>
      </w:r>
      <w:r>
        <w:rPr>
          <w:rFonts w:ascii="仿宋_GB2312" w:eastAsia="仿宋_GB2312" w:hAnsi="宋体" w:cs="宋体"/>
          <w:color w:val="000000"/>
          <w:kern w:val="0"/>
          <w:sz w:val="32"/>
          <w:szCs w:val="32"/>
        </w:rPr>
        <w:t>三留守</w:t>
      </w:r>
      <w:r>
        <w:rPr>
          <w:rFonts w:ascii="仿宋_GB2312" w:eastAsia="仿宋_GB2312" w:hAnsi="宋体" w:cs="宋体"/>
          <w:color w:val="000000"/>
          <w:kern w:val="0"/>
          <w:sz w:val="32"/>
          <w:szCs w:val="32"/>
        </w:rPr>
        <w:t>”</w:t>
      </w:r>
      <w:r>
        <w:rPr>
          <w:rFonts w:ascii="仿宋_GB2312" w:eastAsia="仿宋_GB2312" w:hAnsi="宋体" w:cs="宋体"/>
          <w:color w:val="000000"/>
          <w:kern w:val="0"/>
          <w:sz w:val="32"/>
          <w:szCs w:val="32"/>
        </w:rPr>
        <w:t>人员、残疾人补贴申请受理流程。</w:t>
      </w:r>
      <w:r>
        <w:rPr>
          <w:rFonts w:ascii="仿宋_GB2312" w:eastAsia="仿宋_GB2312" w:hAnsi="宋体" w:cs="宋体" w:hint="eastAsia"/>
          <w:color w:val="000000"/>
          <w:kern w:val="0"/>
          <w:sz w:val="32"/>
          <w:szCs w:val="32"/>
        </w:rPr>
        <w:t>发展“志愿助残”，推动面向老年人、残疾人等群体的有关应用开展数字化、适老化、无障碍化改造升级。加强对乡村特殊群体的法律援助。</w:t>
      </w:r>
      <w:r>
        <w:rPr>
          <w:rFonts w:ascii="楷体_GB2312" w:eastAsia="楷体_GB2312" w:hAnsi="楷体_GB2312" w:cs="楷体_GB2312" w:hint="eastAsia"/>
          <w:color w:val="000000"/>
          <w:kern w:val="0"/>
          <w:sz w:val="32"/>
          <w:szCs w:val="32"/>
        </w:rPr>
        <w:t>（省民政厅、省残联、省司法厅）</w:t>
      </w:r>
    </w:p>
    <w:p w:rsidR="00C64854" w:rsidRDefault="00C64854" w:rsidP="001571A7">
      <w:pPr>
        <w:spacing w:line="560" w:lineRule="exact"/>
        <w:ind w:firstLineChars="200" w:firstLine="643"/>
        <w:rPr>
          <w:rFonts w:ascii="仿宋_GB2312" w:eastAsia="仿宋_GB2312" w:hAnsi="宋体" w:cs="宋体"/>
          <w:color w:val="000000"/>
          <w:kern w:val="0"/>
          <w:sz w:val="32"/>
          <w:szCs w:val="32"/>
        </w:rPr>
      </w:pPr>
      <w:r>
        <w:rPr>
          <w:rFonts w:ascii="仿宋_GB2312" w:eastAsia="仿宋_GB2312" w:hAnsi="宋体" w:cs="宋体"/>
          <w:b/>
          <w:color w:val="000000"/>
          <w:kern w:val="0"/>
          <w:sz w:val="32"/>
          <w:szCs w:val="32"/>
        </w:rPr>
        <w:t>19.深化农村普惠金融服务。</w:t>
      </w:r>
      <w:r>
        <w:rPr>
          <w:rFonts w:ascii="仿宋_GB2312" w:eastAsia="仿宋_GB2312" w:hAnsi="仿宋_GB2312" w:cs="仿宋_GB2312" w:hint="eastAsia"/>
          <w:sz w:val="32"/>
          <w:szCs w:val="32"/>
        </w:rPr>
        <w:t>深入推进全省涉农信用信息系统建设，</w:t>
      </w:r>
      <w:r>
        <w:rPr>
          <w:rFonts w:ascii="仿宋_GB2312" w:eastAsia="仿宋_GB2312" w:hAnsi="宋体" w:cs="宋体" w:hint="eastAsia"/>
          <w:color w:val="000000"/>
          <w:kern w:val="0"/>
          <w:sz w:val="32"/>
          <w:szCs w:val="32"/>
        </w:rPr>
        <w:t>支持市县构建域内共享的涉农信用信息数据库，</w:t>
      </w:r>
      <w:r>
        <w:rPr>
          <w:rFonts w:ascii="仿宋_GB2312" w:eastAsia="仿宋_GB2312" w:hAnsi="仿宋_GB2312" w:cs="仿宋_GB2312" w:hint="eastAsia"/>
          <w:sz w:val="32"/>
          <w:szCs w:val="32"/>
        </w:rPr>
        <w:t>推动信用户、信用村、信用乡（镇）创建增量扩面。引导银行业金融机构在依法合规、风险可控前提下，基于大数据和特定场景进行信贷业务自动化审批，提高信贷服务效率。</w:t>
      </w:r>
      <w:r>
        <w:rPr>
          <w:rFonts w:ascii="仿宋_GB2312" w:eastAsia="仿宋_GB2312" w:hAnsi="宋体" w:cs="宋体"/>
          <w:color w:val="000000"/>
          <w:kern w:val="0"/>
          <w:sz w:val="32"/>
          <w:szCs w:val="32"/>
        </w:rPr>
        <w:t>鼓励保险机构探索利用互联网、卫星遥感、远程视频等技术，开展农业保险的线上承保理赔。</w:t>
      </w:r>
      <w:r>
        <w:rPr>
          <w:rFonts w:ascii="楷体_GB2312" w:eastAsia="楷体_GB2312" w:hAnsi="楷体_GB2312" w:cs="楷体_GB2312" w:hint="eastAsia"/>
          <w:color w:val="000000"/>
          <w:kern w:val="0"/>
          <w:sz w:val="32"/>
          <w:szCs w:val="32"/>
        </w:rPr>
        <w:t>（中国人民银行长沙中心支行、湖南银保</w:t>
      </w:r>
      <w:r>
        <w:rPr>
          <w:rFonts w:ascii="楷体_GB2312" w:eastAsia="楷体_GB2312" w:hAnsi="楷体_GB2312" w:cs="楷体_GB2312" w:hint="eastAsia"/>
          <w:color w:val="000000"/>
          <w:kern w:val="0"/>
          <w:sz w:val="32"/>
          <w:szCs w:val="32"/>
        </w:rPr>
        <w:lastRenderedPageBreak/>
        <w:t>监局、省农业农村厅）</w:t>
      </w:r>
    </w:p>
    <w:p w:rsidR="00C64854" w:rsidRDefault="00C64854" w:rsidP="001571A7">
      <w:pPr>
        <w:spacing w:line="560" w:lineRule="exact"/>
        <w:ind w:firstLineChars="200" w:firstLine="643"/>
        <w:rPr>
          <w:rFonts w:ascii="仿宋_GB2312" w:eastAsia="仿宋_GB2312" w:hAnsi="宋体" w:cs="宋体"/>
          <w:color w:val="000000"/>
          <w:kern w:val="0"/>
          <w:sz w:val="32"/>
          <w:szCs w:val="32"/>
        </w:rPr>
      </w:pPr>
      <w:r>
        <w:rPr>
          <w:rFonts w:ascii="仿宋_GB2312" w:eastAsia="仿宋_GB2312" w:hAnsi="宋体" w:cs="宋体"/>
          <w:b/>
          <w:color w:val="000000"/>
          <w:kern w:val="0"/>
          <w:sz w:val="32"/>
          <w:szCs w:val="32"/>
        </w:rPr>
        <w:t>20.</w:t>
      </w:r>
      <w:r>
        <w:rPr>
          <w:rFonts w:ascii="仿宋_GB2312" w:eastAsia="仿宋_GB2312" w:hAnsi="宋体" w:cs="宋体" w:hint="eastAsia"/>
          <w:b/>
          <w:color w:val="000000"/>
          <w:kern w:val="0"/>
          <w:sz w:val="32"/>
          <w:szCs w:val="32"/>
        </w:rPr>
        <w:t>推动</w:t>
      </w:r>
      <w:r>
        <w:rPr>
          <w:rFonts w:ascii="仿宋_GB2312" w:eastAsia="仿宋_GB2312" w:hAnsi="宋体" w:cs="宋体"/>
          <w:b/>
          <w:color w:val="000000"/>
          <w:kern w:val="0"/>
          <w:sz w:val="32"/>
          <w:szCs w:val="32"/>
        </w:rPr>
        <w:t>网络帮扶与数字乡村建设有效衔接</w:t>
      </w:r>
      <w:r>
        <w:rPr>
          <w:rFonts w:ascii="仿宋_GB2312" w:eastAsia="仿宋_GB2312" w:hAnsi="宋体" w:cs="宋体" w:hint="eastAsia"/>
          <w:b/>
          <w:color w:val="000000"/>
          <w:kern w:val="0"/>
          <w:sz w:val="32"/>
          <w:szCs w:val="32"/>
        </w:rPr>
        <w:t>。</w:t>
      </w:r>
      <w:r>
        <w:rPr>
          <w:rFonts w:ascii="仿宋_GB2312" w:eastAsia="仿宋_GB2312" w:hAnsi="宋体" w:cs="宋体"/>
          <w:color w:val="000000"/>
          <w:kern w:val="0"/>
          <w:sz w:val="32"/>
          <w:szCs w:val="32"/>
        </w:rPr>
        <w:t>健全</w:t>
      </w:r>
      <w:r>
        <w:rPr>
          <w:rFonts w:ascii="仿宋_GB2312" w:eastAsia="仿宋_GB2312" w:hAnsi="宋体" w:cs="宋体" w:hint="eastAsia"/>
          <w:color w:val="000000"/>
          <w:kern w:val="0"/>
          <w:sz w:val="32"/>
          <w:szCs w:val="32"/>
        </w:rPr>
        <w:t>完善</w:t>
      </w:r>
      <w:r>
        <w:rPr>
          <w:rFonts w:ascii="仿宋_GB2312" w:eastAsia="仿宋_GB2312" w:hAnsi="宋体" w:cs="宋体"/>
          <w:color w:val="000000"/>
          <w:kern w:val="0"/>
          <w:sz w:val="32"/>
          <w:szCs w:val="32"/>
        </w:rPr>
        <w:t>防止返贫动态监测</w:t>
      </w:r>
      <w:r>
        <w:rPr>
          <w:rFonts w:ascii="仿宋_GB2312" w:eastAsia="仿宋_GB2312" w:hAnsi="宋体" w:cs="宋体" w:hint="eastAsia"/>
          <w:color w:val="000000"/>
          <w:kern w:val="0"/>
          <w:sz w:val="32"/>
          <w:szCs w:val="32"/>
        </w:rPr>
        <w:t>帮扶</w:t>
      </w:r>
      <w:r>
        <w:rPr>
          <w:rFonts w:ascii="仿宋_GB2312" w:eastAsia="仿宋_GB2312" w:hAnsi="宋体" w:cs="宋体"/>
          <w:color w:val="000000"/>
          <w:kern w:val="0"/>
          <w:sz w:val="32"/>
          <w:szCs w:val="32"/>
        </w:rPr>
        <w:t>机制</w:t>
      </w:r>
      <w:r>
        <w:rPr>
          <w:rFonts w:ascii="仿宋_GB2312" w:eastAsia="仿宋_GB2312" w:hAnsi="宋体" w:cs="宋体" w:hint="eastAsia"/>
          <w:color w:val="000000"/>
          <w:kern w:val="0"/>
          <w:sz w:val="32"/>
          <w:szCs w:val="32"/>
        </w:rPr>
        <w:t>，对存在返贫致贫风险的农户进行常态化监测帮扶。</w:t>
      </w:r>
      <w:r>
        <w:rPr>
          <w:rFonts w:ascii="仿宋_GB2312" w:eastAsia="仿宋_GB2312" w:hAnsi="宋体" w:cs="宋体"/>
          <w:color w:val="000000"/>
          <w:kern w:val="0"/>
          <w:sz w:val="32"/>
          <w:szCs w:val="32"/>
        </w:rPr>
        <w:t>鼓励</w:t>
      </w:r>
      <w:r>
        <w:rPr>
          <w:rFonts w:ascii="仿宋_GB2312" w:eastAsia="仿宋_GB2312" w:hAnsi="宋体" w:cs="宋体" w:hint="eastAsia"/>
          <w:color w:val="000000"/>
          <w:kern w:val="0"/>
          <w:sz w:val="32"/>
          <w:szCs w:val="32"/>
        </w:rPr>
        <w:t>中央驻湘和省属国企</w:t>
      </w:r>
      <w:r>
        <w:rPr>
          <w:rFonts w:ascii="仿宋_GB2312" w:eastAsia="仿宋_GB2312" w:hAnsi="宋体" w:cs="宋体"/>
          <w:color w:val="000000"/>
          <w:kern w:val="0"/>
          <w:sz w:val="32"/>
          <w:szCs w:val="32"/>
        </w:rPr>
        <w:t>在定点帮扶工作中推动数字乡村项目建设，加强基础设施建设、运营模式创新和利益联结覆盖。依托</w:t>
      </w:r>
      <w:r>
        <w:rPr>
          <w:rFonts w:ascii="TimesNewRomanPSMT" w:hAnsi="TimesNewRomanPSMT" w:cs="宋体"/>
          <w:color w:val="000000"/>
          <w:kern w:val="0"/>
          <w:sz w:val="32"/>
          <w:szCs w:val="32"/>
        </w:rPr>
        <w:t>“</w:t>
      </w:r>
      <w:r>
        <w:rPr>
          <w:rFonts w:ascii="仿宋_GB2312" w:eastAsia="仿宋_GB2312" w:hAnsi="宋体" w:cs="宋体"/>
          <w:color w:val="000000"/>
          <w:kern w:val="0"/>
          <w:sz w:val="32"/>
          <w:szCs w:val="32"/>
        </w:rPr>
        <w:t>万企兴万村</w:t>
      </w:r>
      <w:r>
        <w:rPr>
          <w:rFonts w:ascii="TimesNewRomanPSMT" w:hAnsi="TimesNewRomanPSMT" w:cs="宋体"/>
          <w:color w:val="000000"/>
          <w:kern w:val="0"/>
          <w:sz w:val="32"/>
          <w:szCs w:val="32"/>
        </w:rPr>
        <w:t>”</w:t>
      </w:r>
      <w:r>
        <w:rPr>
          <w:rFonts w:ascii="仿宋_GB2312" w:eastAsia="仿宋_GB2312" w:hAnsi="宋体" w:cs="宋体"/>
          <w:color w:val="000000"/>
          <w:kern w:val="0"/>
          <w:sz w:val="32"/>
          <w:szCs w:val="32"/>
        </w:rPr>
        <w:t>行动，引导民营企业积极参与数字乡村建设</w:t>
      </w:r>
      <w:r>
        <w:rPr>
          <w:rFonts w:ascii="仿宋_GB2312" w:eastAsia="仿宋_GB2312" w:hAnsi="宋体" w:cs="宋体" w:hint="eastAsia"/>
          <w:color w:val="000000"/>
          <w:kern w:val="0"/>
          <w:sz w:val="32"/>
          <w:szCs w:val="32"/>
        </w:rPr>
        <w:t>，支持和鼓励工商资本投资兴办乡村产业</w:t>
      </w:r>
      <w:r>
        <w:rPr>
          <w:rFonts w:ascii="仿宋_GB2312" w:eastAsia="仿宋_GB2312" w:hAnsi="宋体" w:cs="宋体"/>
          <w:color w:val="000000"/>
          <w:kern w:val="0"/>
          <w:sz w:val="32"/>
          <w:szCs w:val="32"/>
        </w:rPr>
        <w:t>。</w:t>
      </w:r>
      <w:r>
        <w:rPr>
          <w:rFonts w:ascii="仿宋_GB2312" w:eastAsia="仿宋_GB2312" w:hAnsi="宋体" w:cs="宋体" w:hint="eastAsia"/>
          <w:color w:val="000000"/>
          <w:kern w:val="0"/>
          <w:sz w:val="32"/>
          <w:szCs w:val="32"/>
        </w:rPr>
        <w:t>深入开展面向</w:t>
      </w:r>
      <w:r>
        <w:rPr>
          <w:rFonts w:ascii="仿宋_GB2312" w:eastAsia="仿宋_GB2312" w:hAnsi="宋体" w:cs="宋体"/>
          <w:color w:val="000000"/>
          <w:kern w:val="0"/>
          <w:sz w:val="32"/>
          <w:szCs w:val="32"/>
        </w:rPr>
        <w:t>脱贫地区农村人口的数字素养与技能</w:t>
      </w:r>
      <w:r>
        <w:rPr>
          <w:rFonts w:ascii="仿宋_GB2312" w:eastAsia="仿宋_GB2312" w:hAnsi="宋体" w:cs="宋体" w:hint="eastAsia"/>
          <w:color w:val="000000"/>
          <w:kern w:val="0"/>
          <w:sz w:val="32"/>
          <w:szCs w:val="32"/>
        </w:rPr>
        <w:t>提升行动</w:t>
      </w:r>
      <w:r>
        <w:rPr>
          <w:rFonts w:ascii="仿宋_GB2312" w:eastAsia="仿宋_GB2312" w:hAnsi="宋体" w:cs="宋体"/>
          <w:color w:val="000000"/>
          <w:kern w:val="0"/>
          <w:sz w:val="32"/>
          <w:szCs w:val="32"/>
        </w:rPr>
        <w:t>。</w:t>
      </w:r>
      <w:r>
        <w:rPr>
          <w:rFonts w:ascii="楷体_GB2312" w:eastAsia="楷体_GB2312" w:hAnsi="楷体_GB2312" w:cs="楷体_GB2312" w:hint="eastAsia"/>
          <w:color w:val="000000"/>
          <w:kern w:val="0"/>
          <w:sz w:val="32"/>
          <w:szCs w:val="32"/>
        </w:rPr>
        <w:t>（省乡村振兴局、省国资委、省委统战部、省委网信办）</w:t>
      </w:r>
    </w:p>
    <w:p w:rsidR="00C64854" w:rsidRDefault="00C64854">
      <w:pPr>
        <w:spacing w:line="560" w:lineRule="exact"/>
        <w:ind w:firstLineChars="200" w:firstLine="640"/>
        <w:rPr>
          <w:rFonts w:ascii="黑体" w:eastAsia="黑体" w:hAnsi="黑体" w:cs="宋体"/>
          <w:color w:val="000000"/>
          <w:kern w:val="0"/>
          <w:sz w:val="32"/>
          <w:szCs w:val="32"/>
        </w:rPr>
      </w:pPr>
      <w:r>
        <w:rPr>
          <w:rFonts w:ascii="黑体" w:eastAsia="黑体" w:hAnsi="黑体" w:cs="宋体"/>
          <w:color w:val="000000"/>
          <w:kern w:val="0"/>
          <w:sz w:val="32"/>
          <w:szCs w:val="32"/>
        </w:rPr>
        <w:t>三、保障措施</w:t>
      </w:r>
    </w:p>
    <w:p w:rsidR="00C64854" w:rsidRDefault="00C64854">
      <w:pPr>
        <w:spacing w:line="560" w:lineRule="exact"/>
        <w:ind w:firstLineChars="200" w:firstLine="640"/>
        <w:rPr>
          <w:rFonts w:ascii="仿宋_GB2312" w:eastAsia="仿宋_GB2312" w:hAnsi="宋体" w:cs="宋体"/>
          <w:color w:val="000000"/>
          <w:kern w:val="0"/>
          <w:sz w:val="32"/>
          <w:szCs w:val="32"/>
        </w:rPr>
      </w:pPr>
      <w:r>
        <w:rPr>
          <w:rFonts w:ascii="楷体_GB2312" w:eastAsia="楷体_GB2312" w:hAnsi="宋体" w:cs="宋体"/>
          <w:color w:val="000000"/>
          <w:kern w:val="0"/>
          <w:sz w:val="32"/>
        </w:rPr>
        <w:t>（一）加强组织领导</w:t>
      </w:r>
    </w:p>
    <w:p w:rsidR="00C64854" w:rsidRDefault="00C64854">
      <w:pPr>
        <w:spacing w:line="560" w:lineRule="exact"/>
        <w:ind w:firstLineChars="200" w:firstLine="640"/>
        <w:rPr>
          <w:rFonts w:ascii="楷体_GB2312" w:eastAsia="楷体_GB2312" w:hAnsi="宋体" w:cs="宋体"/>
          <w:color w:val="000000"/>
          <w:kern w:val="0"/>
          <w:sz w:val="32"/>
        </w:rPr>
      </w:pPr>
      <w:r>
        <w:rPr>
          <w:rFonts w:ascii="仿宋_GB2312" w:eastAsia="仿宋_GB2312" w:hAnsi="宋体" w:cs="宋体" w:hint="eastAsia"/>
          <w:color w:val="000000"/>
          <w:kern w:val="0"/>
          <w:sz w:val="32"/>
          <w:szCs w:val="32"/>
        </w:rPr>
        <w:t>在省委网络安全和信息化委员会统筹协调下，</w:t>
      </w:r>
      <w:r>
        <w:rPr>
          <w:rFonts w:ascii="仿宋_GB2312" w:eastAsia="仿宋_GB2312" w:hAnsi="宋体" w:cs="宋体"/>
          <w:color w:val="000000"/>
          <w:kern w:val="0"/>
          <w:sz w:val="32"/>
          <w:szCs w:val="32"/>
        </w:rPr>
        <w:t>建立</w:t>
      </w:r>
      <w:r>
        <w:rPr>
          <w:rFonts w:ascii="仿宋_GB2312" w:eastAsia="仿宋_GB2312" w:hAnsi="宋体" w:cs="宋体" w:hint="eastAsia"/>
          <w:color w:val="000000"/>
          <w:kern w:val="0"/>
          <w:sz w:val="32"/>
          <w:szCs w:val="32"/>
        </w:rPr>
        <w:t>健全各级</w:t>
      </w:r>
      <w:r>
        <w:rPr>
          <w:rFonts w:ascii="仿宋_GB2312" w:eastAsia="仿宋_GB2312" w:hAnsi="宋体" w:cs="宋体"/>
          <w:color w:val="000000"/>
          <w:kern w:val="0"/>
          <w:sz w:val="32"/>
          <w:szCs w:val="32"/>
        </w:rPr>
        <w:t>数字乡村发展统筹协调机制，开展数字乡村评价工作。</w:t>
      </w:r>
      <w:r>
        <w:rPr>
          <w:rFonts w:ascii="仿宋_GB2312" w:eastAsia="仿宋_GB2312" w:hAnsi="宋体" w:cs="宋体" w:hint="eastAsia"/>
          <w:color w:val="000000"/>
          <w:kern w:val="0"/>
          <w:sz w:val="32"/>
          <w:szCs w:val="32"/>
        </w:rPr>
        <w:t>探索</w:t>
      </w:r>
      <w:r>
        <w:rPr>
          <w:rFonts w:ascii="仿宋_GB2312" w:eastAsia="仿宋_GB2312" w:hAnsi="宋体" w:cs="宋体"/>
          <w:color w:val="000000"/>
          <w:kern w:val="0"/>
          <w:sz w:val="32"/>
          <w:szCs w:val="32"/>
        </w:rPr>
        <w:t>开展省级试点工作</w:t>
      </w:r>
      <w:r>
        <w:rPr>
          <w:rFonts w:ascii="仿宋_GB2312" w:eastAsia="仿宋_GB2312" w:hAnsi="宋体" w:cs="宋体" w:hint="eastAsia"/>
          <w:color w:val="000000"/>
          <w:kern w:val="0"/>
          <w:sz w:val="32"/>
          <w:szCs w:val="32"/>
        </w:rPr>
        <w:t>，每年度评选一批数字乡村建设优秀案例、单位及个人</w:t>
      </w:r>
      <w:r>
        <w:rPr>
          <w:rFonts w:ascii="仿宋_GB2312" w:eastAsia="仿宋_GB2312" w:hAnsi="宋体" w:cs="宋体"/>
          <w:color w:val="000000"/>
          <w:kern w:val="0"/>
          <w:sz w:val="32"/>
          <w:szCs w:val="32"/>
        </w:rPr>
        <w:t>。</w:t>
      </w:r>
      <w:r>
        <w:rPr>
          <w:rFonts w:ascii="仿宋_GB2312" w:eastAsia="仿宋_GB2312" w:hAnsi="宋体" w:cs="宋体" w:hint="eastAsia"/>
          <w:color w:val="000000"/>
          <w:kern w:val="0"/>
          <w:sz w:val="32"/>
          <w:szCs w:val="32"/>
        </w:rPr>
        <w:t>加强宣传引导，</w:t>
      </w:r>
      <w:r>
        <w:rPr>
          <w:rFonts w:ascii="仿宋_GB2312" w:eastAsia="仿宋_GB2312" w:hAnsi="宋体" w:cs="宋体"/>
          <w:color w:val="000000"/>
          <w:kern w:val="0"/>
          <w:sz w:val="32"/>
          <w:szCs w:val="32"/>
        </w:rPr>
        <w:t>积极开展数字乡村建设交流活动，及时总结推广典型经验，营造全社会关注、</w:t>
      </w:r>
      <w:r>
        <w:rPr>
          <w:rFonts w:ascii="仿宋_GB2312" w:eastAsia="仿宋_GB2312" w:hAnsi="宋体" w:cs="宋体" w:hint="eastAsia"/>
          <w:color w:val="000000"/>
          <w:kern w:val="0"/>
          <w:sz w:val="32"/>
          <w:szCs w:val="32"/>
        </w:rPr>
        <w:t>共同参与的</w:t>
      </w:r>
      <w:r>
        <w:rPr>
          <w:rFonts w:ascii="仿宋_GB2312" w:eastAsia="仿宋_GB2312" w:hAnsi="宋体" w:cs="宋体"/>
          <w:color w:val="000000"/>
          <w:kern w:val="0"/>
          <w:sz w:val="32"/>
          <w:szCs w:val="32"/>
        </w:rPr>
        <w:t>浓厚氛围</w:t>
      </w:r>
      <w:r>
        <w:rPr>
          <w:rFonts w:ascii="仿宋_GB2312" w:eastAsia="仿宋_GB2312" w:hAnsi="宋体" w:cs="宋体" w:hint="eastAsia"/>
          <w:color w:val="000000"/>
          <w:kern w:val="0"/>
          <w:sz w:val="32"/>
          <w:szCs w:val="32"/>
        </w:rPr>
        <w:t>。</w:t>
      </w:r>
      <w:r>
        <w:rPr>
          <w:rFonts w:ascii="楷体_GB2312" w:eastAsia="楷体_GB2312" w:hAnsi="楷体_GB2312" w:cs="楷体_GB2312" w:hint="eastAsia"/>
          <w:color w:val="000000"/>
          <w:kern w:val="0"/>
          <w:sz w:val="32"/>
          <w:szCs w:val="32"/>
        </w:rPr>
        <w:t>（省委网信办、省农业农村厅、省发展改革委、省工业和信息化厅、省乡村振兴局、省通信管理局）</w:t>
      </w:r>
    </w:p>
    <w:p w:rsidR="00C64854" w:rsidRDefault="00C64854">
      <w:pPr>
        <w:spacing w:line="560" w:lineRule="exact"/>
        <w:ind w:firstLineChars="200" w:firstLine="640"/>
        <w:rPr>
          <w:rFonts w:ascii="仿宋_GB2312" w:eastAsia="仿宋_GB2312" w:hAnsi="宋体" w:cs="宋体"/>
          <w:color w:val="000000"/>
          <w:kern w:val="0"/>
          <w:sz w:val="32"/>
          <w:szCs w:val="32"/>
        </w:rPr>
      </w:pPr>
      <w:r>
        <w:rPr>
          <w:rFonts w:ascii="楷体_GB2312" w:eastAsia="楷体_GB2312" w:hAnsi="宋体" w:cs="宋体"/>
          <w:color w:val="000000"/>
          <w:kern w:val="0"/>
          <w:sz w:val="32"/>
        </w:rPr>
        <w:t>（二）加强</w:t>
      </w:r>
      <w:r>
        <w:rPr>
          <w:rFonts w:ascii="楷体_GB2312" w:eastAsia="楷体_GB2312" w:hAnsi="宋体" w:cs="宋体" w:hint="eastAsia"/>
          <w:color w:val="000000"/>
          <w:kern w:val="0"/>
          <w:sz w:val="32"/>
        </w:rPr>
        <w:t>政策支持</w:t>
      </w:r>
    </w:p>
    <w:p w:rsidR="00C64854" w:rsidRDefault="00C64854">
      <w:pPr>
        <w:spacing w:line="560" w:lineRule="exact"/>
        <w:ind w:firstLineChars="200" w:firstLine="640"/>
        <w:rPr>
          <w:rFonts w:ascii="楷体_GB2312" w:eastAsia="楷体_GB2312" w:hAnsi="宋体" w:cs="宋体"/>
          <w:color w:val="000000"/>
          <w:kern w:val="0"/>
          <w:sz w:val="32"/>
          <w:szCs w:val="32"/>
        </w:rPr>
      </w:pPr>
      <w:r>
        <w:rPr>
          <w:rFonts w:ascii="仿宋_GB2312" w:eastAsia="仿宋_GB2312" w:hAnsi="宋体" w:cs="宋体"/>
          <w:color w:val="000000"/>
          <w:kern w:val="0"/>
          <w:sz w:val="32"/>
          <w:szCs w:val="32"/>
        </w:rPr>
        <w:t>充分发挥财政资金引导作用，按规定统筹利用现有涉农政策与资金渠道，支持数字乡村重点项目建设。综合利用通信、公路、水利、电力等渠道资金，支持乡村</w:t>
      </w:r>
      <w:r>
        <w:rPr>
          <w:rFonts w:ascii="仿宋_GB2312" w:eastAsia="仿宋_GB2312" w:hAnsi="宋体" w:cs="宋体" w:hint="eastAsia"/>
          <w:color w:val="000000"/>
          <w:kern w:val="0"/>
          <w:sz w:val="32"/>
          <w:szCs w:val="32"/>
        </w:rPr>
        <w:t>数字基础设施升级改造</w:t>
      </w:r>
      <w:r>
        <w:rPr>
          <w:rFonts w:ascii="仿宋_GB2312" w:eastAsia="仿宋_GB2312" w:hAnsi="宋体" w:cs="宋体"/>
          <w:color w:val="000000"/>
          <w:kern w:val="0"/>
          <w:sz w:val="32"/>
          <w:szCs w:val="32"/>
        </w:rPr>
        <w:t>。利用好生态保护修复资金支持智慧绿色乡村建设。利用改善学校办学条件、推进</w:t>
      </w:r>
      <w:r>
        <w:rPr>
          <w:rFonts w:ascii="TimesNewRomanPSMT" w:hAnsi="TimesNewRomanPSMT" w:cs="宋体"/>
          <w:color w:val="000000"/>
          <w:kern w:val="0"/>
          <w:sz w:val="32"/>
          <w:szCs w:val="32"/>
        </w:rPr>
        <w:t>“</w:t>
      </w:r>
      <w:r>
        <w:rPr>
          <w:rFonts w:ascii="仿宋_GB2312" w:eastAsia="仿宋_GB2312" w:hAnsi="宋体" w:cs="宋体"/>
          <w:color w:val="000000"/>
          <w:kern w:val="0"/>
          <w:sz w:val="32"/>
          <w:szCs w:val="32"/>
        </w:rPr>
        <w:t>三个课堂</w:t>
      </w:r>
      <w:r>
        <w:rPr>
          <w:rFonts w:ascii="TimesNewRomanPSMT" w:hAnsi="TimesNewRomanPSMT" w:cs="宋体"/>
          <w:color w:val="000000"/>
          <w:kern w:val="0"/>
          <w:sz w:val="32"/>
          <w:szCs w:val="32"/>
        </w:rPr>
        <w:t>”</w:t>
      </w:r>
      <w:r>
        <w:rPr>
          <w:rFonts w:ascii="仿宋_GB2312" w:eastAsia="仿宋_GB2312" w:hAnsi="宋体" w:cs="宋体"/>
          <w:color w:val="000000"/>
          <w:kern w:val="0"/>
          <w:sz w:val="32"/>
          <w:szCs w:val="32"/>
        </w:rPr>
        <w:t>应用等渠道资金重点支持</w:t>
      </w:r>
      <w:r>
        <w:rPr>
          <w:rFonts w:ascii="仿宋_GB2312" w:eastAsia="仿宋_GB2312" w:hAnsi="宋体" w:cs="宋体"/>
          <w:color w:val="000000"/>
          <w:kern w:val="0"/>
          <w:sz w:val="32"/>
          <w:szCs w:val="32"/>
        </w:rPr>
        <w:lastRenderedPageBreak/>
        <w:t>农村中小学信息化建设。加强金融服务对数字乡村</w:t>
      </w:r>
      <w:r>
        <w:rPr>
          <w:rFonts w:ascii="仿宋_GB2312" w:eastAsia="仿宋_GB2312" w:hAnsi="宋体" w:cs="宋体" w:hint="eastAsia"/>
          <w:color w:val="000000"/>
          <w:kern w:val="0"/>
          <w:sz w:val="32"/>
          <w:szCs w:val="32"/>
        </w:rPr>
        <w:t>建设</w:t>
      </w:r>
      <w:r>
        <w:rPr>
          <w:rFonts w:ascii="仿宋_GB2312" w:eastAsia="仿宋_GB2312" w:hAnsi="宋体" w:cs="宋体"/>
          <w:color w:val="000000"/>
          <w:kern w:val="0"/>
          <w:sz w:val="32"/>
          <w:szCs w:val="32"/>
        </w:rPr>
        <w:t>和新型农业经营主体的信贷、融资支持。</w:t>
      </w:r>
      <w:r>
        <w:rPr>
          <w:rFonts w:ascii="楷体_GB2312" w:eastAsia="楷体_GB2312" w:hAnsi="楷体_GB2312" w:cs="楷体_GB2312" w:hint="eastAsia"/>
          <w:color w:val="000000"/>
          <w:kern w:val="0"/>
          <w:sz w:val="32"/>
          <w:szCs w:val="32"/>
        </w:rPr>
        <w:t>（省财政厅、省发展改革委、省农业农村厅、省工业和信息化厅、省通信管理局、省交通运输厅、省水利厅、省能源局、省生态环境厅、省教育厅、中国人民银行长沙中心支行、湖南银保监局、国家开发银行湖南省分行、中国农业发展银行湖南省分行）</w:t>
      </w:r>
    </w:p>
    <w:p w:rsidR="00C64854" w:rsidRDefault="00C64854">
      <w:pPr>
        <w:spacing w:line="560" w:lineRule="exact"/>
        <w:ind w:firstLineChars="200" w:firstLine="640"/>
        <w:rPr>
          <w:rFonts w:ascii="仿宋_GB2312" w:eastAsia="仿宋_GB2312" w:hAnsi="宋体" w:cs="宋体"/>
          <w:color w:val="000000"/>
          <w:kern w:val="0"/>
          <w:sz w:val="32"/>
          <w:szCs w:val="32"/>
        </w:rPr>
      </w:pPr>
      <w:r>
        <w:rPr>
          <w:rFonts w:ascii="楷体_GB2312" w:eastAsia="楷体_GB2312" w:hAnsi="宋体" w:cs="宋体"/>
          <w:color w:val="000000"/>
          <w:kern w:val="0"/>
          <w:sz w:val="32"/>
        </w:rPr>
        <w:t>（</w:t>
      </w:r>
      <w:r>
        <w:rPr>
          <w:rFonts w:ascii="楷体_GB2312" w:eastAsia="楷体_GB2312" w:hAnsi="宋体" w:cs="宋体" w:hint="eastAsia"/>
          <w:color w:val="000000"/>
          <w:kern w:val="0"/>
          <w:sz w:val="32"/>
        </w:rPr>
        <w:t>三</w:t>
      </w:r>
      <w:r>
        <w:rPr>
          <w:rFonts w:ascii="楷体_GB2312" w:eastAsia="楷体_GB2312" w:hAnsi="宋体" w:cs="宋体"/>
          <w:color w:val="000000"/>
          <w:kern w:val="0"/>
          <w:sz w:val="32"/>
        </w:rPr>
        <w:t>）加强</w:t>
      </w:r>
      <w:r>
        <w:rPr>
          <w:rFonts w:ascii="楷体_GB2312" w:eastAsia="楷体_GB2312" w:hAnsi="宋体" w:cs="宋体" w:hint="eastAsia"/>
          <w:color w:val="000000"/>
          <w:kern w:val="0"/>
          <w:sz w:val="32"/>
        </w:rPr>
        <w:t>人才支撑</w:t>
      </w:r>
    </w:p>
    <w:p w:rsidR="00C64854" w:rsidRDefault="00C64854">
      <w:pPr>
        <w:spacing w:line="56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color w:val="000000"/>
          <w:kern w:val="0"/>
          <w:sz w:val="32"/>
          <w:szCs w:val="32"/>
        </w:rPr>
        <w:t>持续派强用好驻村第一书记</w:t>
      </w:r>
      <w:r>
        <w:rPr>
          <w:rFonts w:ascii="仿宋_GB2312" w:eastAsia="仿宋_GB2312" w:hAnsi="宋体" w:cs="宋体" w:hint="eastAsia"/>
          <w:color w:val="000000"/>
          <w:kern w:val="0"/>
          <w:sz w:val="32"/>
          <w:szCs w:val="32"/>
        </w:rPr>
        <w:t>、</w:t>
      </w:r>
      <w:r>
        <w:rPr>
          <w:rFonts w:ascii="仿宋_GB2312" w:eastAsia="仿宋_GB2312" w:hAnsi="宋体" w:cs="宋体"/>
          <w:color w:val="000000"/>
          <w:kern w:val="0"/>
          <w:sz w:val="32"/>
          <w:szCs w:val="32"/>
        </w:rPr>
        <w:t>工作队</w:t>
      </w:r>
      <w:r>
        <w:rPr>
          <w:rFonts w:ascii="仿宋_GB2312" w:eastAsia="仿宋_GB2312" w:hAnsi="宋体" w:cs="宋体" w:hint="eastAsia"/>
          <w:color w:val="000000"/>
          <w:kern w:val="0"/>
          <w:sz w:val="32"/>
          <w:szCs w:val="32"/>
        </w:rPr>
        <w:t>和科技特派员等</w:t>
      </w:r>
      <w:r>
        <w:rPr>
          <w:rFonts w:ascii="仿宋_GB2312" w:eastAsia="仿宋_GB2312" w:hAnsi="宋体" w:cs="宋体"/>
          <w:color w:val="000000"/>
          <w:kern w:val="0"/>
          <w:sz w:val="32"/>
          <w:szCs w:val="32"/>
        </w:rPr>
        <w:t>，</w:t>
      </w:r>
      <w:r>
        <w:rPr>
          <w:rFonts w:ascii="仿宋_GB2312" w:eastAsia="仿宋_GB2312" w:hAnsi="宋体" w:cs="宋体" w:hint="eastAsia"/>
          <w:color w:val="000000"/>
          <w:kern w:val="0"/>
          <w:sz w:val="32"/>
          <w:szCs w:val="32"/>
        </w:rPr>
        <w:t>深入实施百万青年建功乡村振兴实践育人行动，</w:t>
      </w:r>
      <w:r>
        <w:rPr>
          <w:rFonts w:ascii="仿宋_GB2312" w:eastAsia="仿宋_GB2312" w:hAnsi="宋体" w:cs="宋体"/>
          <w:color w:val="000000"/>
          <w:kern w:val="0"/>
          <w:sz w:val="32"/>
          <w:szCs w:val="32"/>
        </w:rPr>
        <w:t>鼓励和引导大中专毕业生、退伍军人、返乡就业人员等参与数字乡村建设。推动各地依托区域内高校、农业龙头企业等资源，培养实用型农村信息技术人才。积极开展</w:t>
      </w:r>
      <w:r>
        <w:rPr>
          <w:rFonts w:ascii="仿宋_GB2312" w:eastAsia="仿宋_GB2312" w:hAnsi="宋体" w:cs="宋体" w:hint="eastAsia"/>
          <w:color w:val="000000"/>
          <w:kern w:val="0"/>
          <w:sz w:val="32"/>
          <w:szCs w:val="32"/>
        </w:rPr>
        <w:t>乡村振兴致富带头人、</w:t>
      </w:r>
      <w:r>
        <w:rPr>
          <w:rFonts w:ascii="仿宋_GB2312" w:eastAsia="仿宋_GB2312" w:hAnsi="宋体" w:cs="宋体"/>
          <w:color w:val="000000"/>
          <w:kern w:val="0"/>
          <w:sz w:val="32"/>
          <w:szCs w:val="32"/>
        </w:rPr>
        <w:t>农村创业、科技服务、生产经营、电商服务、劳务品牌等领域人才培训活动。</w:t>
      </w:r>
      <w:r>
        <w:rPr>
          <w:rFonts w:ascii="楷体_GB2312" w:eastAsia="楷体_GB2312" w:hAnsi="楷体_GB2312" w:cs="楷体_GB2312" w:hint="eastAsia"/>
          <w:color w:val="000000"/>
          <w:kern w:val="0"/>
          <w:sz w:val="32"/>
          <w:szCs w:val="32"/>
        </w:rPr>
        <w:t>（省委组织部、省科技厅、省人力资源社会保障厅、团省委、省农业农村厅、省商务厅、省乡村振兴局）</w:t>
      </w:r>
    </w:p>
    <w:p w:rsidR="00C64854" w:rsidRDefault="00C64854">
      <w:pPr>
        <w:spacing w:line="560" w:lineRule="exact"/>
        <w:ind w:firstLineChars="200" w:firstLine="640"/>
        <w:rPr>
          <w:rFonts w:ascii="仿宋_GB2312" w:eastAsia="仿宋_GB2312" w:hAnsi="宋体" w:cs="宋体"/>
          <w:color w:val="000000"/>
          <w:kern w:val="0"/>
          <w:sz w:val="32"/>
          <w:szCs w:val="32"/>
        </w:rPr>
      </w:pPr>
      <w:r>
        <w:rPr>
          <w:rFonts w:ascii="楷体_GB2312" w:eastAsia="楷体_GB2312" w:hAnsi="宋体" w:cs="宋体"/>
          <w:color w:val="000000"/>
          <w:kern w:val="0"/>
          <w:sz w:val="32"/>
        </w:rPr>
        <w:t>（</w:t>
      </w:r>
      <w:r>
        <w:rPr>
          <w:rFonts w:ascii="楷体_GB2312" w:eastAsia="楷体_GB2312" w:hAnsi="宋体" w:cs="宋体" w:hint="eastAsia"/>
          <w:color w:val="000000"/>
          <w:kern w:val="0"/>
          <w:sz w:val="32"/>
        </w:rPr>
        <w:t>四</w:t>
      </w:r>
      <w:r>
        <w:rPr>
          <w:rFonts w:ascii="楷体_GB2312" w:eastAsia="楷体_GB2312" w:hAnsi="宋体" w:cs="宋体"/>
          <w:color w:val="000000"/>
          <w:kern w:val="0"/>
          <w:sz w:val="32"/>
        </w:rPr>
        <w:t>）加强安全保障</w:t>
      </w:r>
    </w:p>
    <w:p w:rsidR="00C64854" w:rsidRDefault="00C64854">
      <w:pPr>
        <w:spacing w:line="560" w:lineRule="exact"/>
        <w:ind w:firstLineChars="200" w:firstLine="640"/>
        <w:rPr>
          <w:rFonts w:ascii="仿宋_GB2312" w:eastAsia="仿宋_GB2312" w:hint="eastAsia"/>
          <w:sz w:val="32"/>
          <w:szCs w:val="32"/>
        </w:rPr>
      </w:pPr>
      <w:r>
        <w:rPr>
          <w:rFonts w:ascii="仿宋_GB2312" w:eastAsia="仿宋_GB2312" w:hAnsi="宋体" w:cs="宋体"/>
          <w:color w:val="000000"/>
          <w:kern w:val="0"/>
          <w:sz w:val="32"/>
          <w:szCs w:val="32"/>
        </w:rPr>
        <w:t>加强农业农村数据安全保护，开展涉农关键信息基础设施网络安全监督检查专项行动。强化农村地区电信广播电视设施安保工作，大力打击盗窃破坏电信广播电视设施的违法行为。依法打击涉农信贷、保险及网贷平台等</w:t>
      </w:r>
      <w:r>
        <w:rPr>
          <w:rFonts w:ascii="仿宋_GB2312" w:eastAsia="仿宋_GB2312" w:hAnsi="宋体" w:cs="宋体" w:hint="eastAsia"/>
          <w:color w:val="000000"/>
          <w:kern w:val="0"/>
          <w:sz w:val="32"/>
          <w:szCs w:val="32"/>
        </w:rPr>
        <w:t>领域的</w:t>
      </w:r>
      <w:r>
        <w:rPr>
          <w:rFonts w:ascii="仿宋_GB2312" w:eastAsia="仿宋_GB2312" w:hAnsi="宋体" w:cs="宋体"/>
          <w:color w:val="000000"/>
          <w:kern w:val="0"/>
          <w:sz w:val="32"/>
          <w:szCs w:val="32"/>
        </w:rPr>
        <w:t>互联网金融诈骗行为，做好互联网金融风险防范宣传工作。组织开展面向农村居民的网络安全教育培训，提升个人信息保护意识。</w:t>
      </w:r>
      <w:r>
        <w:rPr>
          <w:rFonts w:ascii="楷体_GB2312" w:eastAsia="楷体_GB2312" w:hAnsi="楷体_GB2312" w:cs="楷体_GB2312" w:hint="eastAsia"/>
          <w:color w:val="000000"/>
          <w:kern w:val="0"/>
          <w:sz w:val="32"/>
          <w:szCs w:val="32"/>
        </w:rPr>
        <w:t>（省农业农村厅、省公安厅、省委网信办、省通信管理局、省广电局）</w:t>
      </w:r>
    </w:p>
    <w:p w:rsidR="00C64854" w:rsidRDefault="00C64854" w:rsidP="001571A7">
      <w:pPr>
        <w:pStyle w:val="2"/>
        <w:spacing w:line="240" w:lineRule="exact"/>
        <w:ind w:firstLine="640"/>
        <w:rPr>
          <w:rFonts w:ascii="仿宋_GB2312" w:eastAsia="仿宋_GB2312" w:hAnsi="仿宋" w:hint="eastAsia"/>
          <w:sz w:val="32"/>
          <w:szCs w:val="32"/>
          <w:lang w:eastAsia="zh-CN"/>
        </w:rPr>
      </w:pPr>
    </w:p>
    <w:sectPr w:rsidR="00C64854">
      <w:headerReference w:type="default" r:id="rId7"/>
      <w:footerReference w:type="default" r:id="rId8"/>
      <w:pgSz w:w="11906" w:h="16838"/>
      <w:pgMar w:top="1701" w:right="1701" w:bottom="1418"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01BA" w:rsidRDefault="00EF01BA">
      <w:r>
        <w:separator/>
      </w:r>
    </w:p>
  </w:endnote>
  <w:endnote w:type="continuationSeparator" w:id="0">
    <w:p w:rsidR="00EF01BA" w:rsidRDefault="00EF0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_GBK">
    <w:charset w:val="86"/>
    <w:family w:val="script"/>
    <w:pitch w:val="fixed"/>
    <w:sig w:usb0="00000001" w:usb1="080E0000" w:usb2="00000010" w:usb3="00000000" w:csb0="00040000" w:csb1="00000000"/>
  </w:font>
  <w:font w:name="FZXBSJW--GB1-0">
    <w:altName w:val="华文中宋"/>
    <w:charset w:val="00"/>
    <w:family w:val="roman"/>
    <w:pitch w:val="default"/>
    <w:sig w:usb0="00000000" w:usb1="00000000" w:usb2="00000000" w:usb3="00000000" w:csb0="00040001" w:csb1="00000000"/>
  </w:font>
  <w:font w:name="TimesNewRomanPSMT">
    <w:altName w:val="宋体"/>
    <w:charset w:val="00"/>
    <w:family w:val="roman"/>
    <w:pitch w:val="default"/>
    <w:sig w:usb0="00000000" w:usb1="00000000" w:usb2="00000000" w:usb3="00000000" w:csb0="00040001" w:csb1="00000000"/>
  </w:font>
  <w:font w:name="方正小标宋_GBK">
    <w:altName w:val="微软雅黑"/>
    <w:charset w:val="86"/>
    <w:family w:val="script"/>
    <w:pitch w:val="fixed"/>
    <w:sig w:usb0="00000001" w:usb1="080E0000" w:usb2="00000010" w:usb3="00000000" w:csb0="00040000" w:csb1="00000000"/>
  </w:font>
  <w:font w:name="楷体_GB2312">
    <w:altName w:val="微软雅黑"/>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64854" w:rsidRDefault="00C64854">
    <w:pPr>
      <w:pStyle w:val="af9"/>
      <w:framePr w:wrap="around" w:vAnchor="text" w:hAnchor="margin" w:xAlign="outside" w:y="1"/>
      <w:rPr>
        <w:rStyle w:val="aff9"/>
        <w:rFonts w:ascii="宋体" w:hAnsi="宋体"/>
        <w:sz w:val="28"/>
        <w:szCs w:val="28"/>
      </w:rPr>
    </w:pPr>
    <w:r>
      <w:rPr>
        <w:rStyle w:val="aff9"/>
        <w:rFonts w:ascii="宋体" w:hAnsi="宋体" w:hint="eastAsia"/>
        <w:sz w:val="28"/>
        <w:szCs w:val="28"/>
      </w:rPr>
      <w:t xml:space="preserve">— </w:t>
    </w:r>
    <w:r>
      <w:rPr>
        <w:rFonts w:ascii="宋体" w:hAnsi="宋体"/>
        <w:sz w:val="28"/>
        <w:szCs w:val="28"/>
      </w:rPr>
      <w:fldChar w:fldCharType="begin"/>
    </w:r>
    <w:r>
      <w:rPr>
        <w:rStyle w:val="aff9"/>
        <w:rFonts w:ascii="宋体" w:hAnsi="宋体"/>
        <w:sz w:val="28"/>
        <w:szCs w:val="28"/>
      </w:rPr>
      <w:instrText xml:space="preserve">PAGE  </w:instrText>
    </w:r>
    <w:r>
      <w:rPr>
        <w:rFonts w:ascii="宋体" w:hAnsi="宋体"/>
        <w:sz w:val="28"/>
        <w:szCs w:val="28"/>
      </w:rPr>
      <w:fldChar w:fldCharType="separate"/>
    </w:r>
    <w:r w:rsidR="004C0C1A">
      <w:rPr>
        <w:rStyle w:val="aff9"/>
        <w:rFonts w:ascii="宋体" w:hAnsi="宋体"/>
        <w:noProof/>
        <w:sz w:val="28"/>
        <w:szCs w:val="28"/>
      </w:rPr>
      <w:t>5</w:t>
    </w:r>
    <w:r>
      <w:rPr>
        <w:rFonts w:ascii="宋体" w:hAnsi="宋体"/>
        <w:sz w:val="28"/>
        <w:szCs w:val="28"/>
      </w:rPr>
      <w:fldChar w:fldCharType="end"/>
    </w:r>
    <w:r>
      <w:rPr>
        <w:rStyle w:val="aff9"/>
        <w:rFonts w:ascii="宋体" w:hAnsi="宋体" w:hint="eastAsia"/>
        <w:sz w:val="28"/>
        <w:szCs w:val="28"/>
      </w:rPr>
      <w:t xml:space="preserve"> —</w:t>
    </w:r>
  </w:p>
  <w:p w:rsidR="00C64854" w:rsidRDefault="00C64854">
    <w:pPr>
      <w:pStyle w:val="af9"/>
      <w:ind w:right="360" w:firstLine="360"/>
      <w:jc w:val="center"/>
    </w:pPr>
  </w:p>
  <w:p w:rsidR="00C64854" w:rsidRDefault="00C64854">
    <w:pPr>
      <w:pStyle w:val="af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01BA" w:rsidRDefault="00EF01BA">
      <w:r>
        <w:separator/>
      </w:r>
    </w:p>
  </w:footnote>
  <w:footnote w:type="continuationSeparator" w:id="0">
    <w:p w:rsidR="00EF01BA" w:rsidRDefault="00EF01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64854" w:rsidRDefault="00C64854">
    <w:pPr>
      <w:pStyle w:val="afb"/>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A6F2474"/>
    <w:multiLevelType w:val="singleLevel"/>
    <w:tmpl w:val="FA6F2474"/>
    <w:lvl w:ilvl="0">
      <w:start w:val="1"/>
      <w:numFmt w:val="chineseCounting"/>
      <w:suff w:val="nothing"/>
      <w:lvlText w:val="%1、"/>
      <w:lvlJc w:val="left"/>
      <w:rPr>
        <w:rFonts w:hint="eastAsia"/>
      </w:rPr>
    </w:lvl>
  </w:abstractNum>
  <w:abstractNum w:abstractNumId="1" w15:restartNumberingAfterBreak="0">
    <w:nsid w:val="FFFFFF7D"/>
    <w:multiLevelType w:val="singleLevel"/>
    <w:tmpl w:val="FFFFFF7D"/>
    <w:lvl w:ilvl="0">
      <w:start w:val="1"/>
      <w:numFmt w:val="decimal"/>
      <w:lvlText w:val="%1."/>
      <w:lvlJc w:val="left"/>
      <w:pPr>
        <w:tabs>
          <w:tab w:val="num" w:pos="1620"/>
        </w:tabs>
        <w:ind w:left="1620" w:hanging="360"/>
      </w:pPr>
    </w:lvl>
  </w:abstractNum>
  <w:abstractNum w:abstractNumId="2" w15:restartNumberingAfterBreak="0">
    <w:nsid w:val="FFFFFF7E"/>
    <w:multiLevelType w:val="singleLevel"/>
    <w:tmpl w:val="FFFFFF7E"/>
    <w:lvl w:ilvl="0">
      <w:start w:val="1"/>
      <w:numFmt w:val="decimal"/>
      <w:lvlText w:val="%1."/>
      <w:lvlJc w:val="left"/>
      <w:pPr>
        <w:tabs>
          <w:tab w:val="num" w:pos="1200"/>
        </w:tabs>
        <w:ind w:left="1200" w:hanging="360"/>
      </w:pPr>
    </w:lvl>
  </w:abstractNum>
  <w:abstractNum w:abstractNumId="3" w15:restartNumberingAfterBreak="0">
    <w:nsid w:val="FFFFFF7F"/>
    <w:multiLevelType w:val="singleLevel"/>
    <w:tmpl w:val="FFFFFF7F"/>
    <w:lvl w:ilvl="0">
      <w:start w:val="1"/>
      <w:numFmt w:val="decimal"/>
      <w:lvlText w:val="%1."/>
      <w:lvlJc w:val="left"/>
      <w:pPr>
        <w:tabs>
          <w:tab w:val="num" w:pos="780"/>
        </w:tabs>
        <w:ind w:left="780" w:hanging="360"/>
      </w:pPr>
    </w:lvl>
  </w:abstractNum>
  <w:abstractNum w:abstractNumId="4" w15:restartNumberingAfterBreak="0">
    <w:nsid w:val="FFFFFF80"/>
    <w:multiLevelType w:val="singleLevel"/>
    <w:tmpl w:val="FFFFFF80"/>
    <w:lvl w:ilvl="0">
      <w:start w:val="1"/>
      <w:numFmt w:val="bullet"/>
      <w:lvlText w:val=""/>
      <w:lvlJc w:val="left"/>
      <w:pPr>
        <w:tabs>
          <w:tab w:val="num" w:pos="2040"/>
        </w:tabs>
        <w:ind w:left="2040" w:hanging="360"/>
      </w:pPr>
      <w:rPr>
        <w:rFonts w:ascii="Wingdings" w:hAnsi="Wingdings" w:hint="default"/>
      </w:rPr>
    </w:lvl>
  </w:abstractNum>
  <w:abstractNum w:abstractNumId="5" w15:restartNumberingAfterBreak="0">
    <w:nsid w:val="FFFFFF81"/>
    <w:multiLevelType w:val="singleLevel"/>
    <w:tmpl w:val="FFFFFF81"/>
    <w:lvl w:ilvl="0">
      <w:start w:val="1"/>
      <w:numFmt w:val="bullet"/>
      <w:lvlText w:val=""/>
      <w:lvlJc w:val="left"/>
      <w:pPr>
        <w:tabs>
          <w:tab w:val="num" w:pos="1620"/>
        </w:tabs>
        <w:ind w:left="1620" w:hanging="360"/>
      </w:pPr>
      <w:rPr>
        <w:rFonts w:ascii="Wingdings" w:hAnsi="Wingdings" w:hint="default"/>
      </w:rPr>
    </w:lvl>
  </w:abstractNum>
  <w:abstractNum w:abstractNumId="6" w15:restartNumberingAfterBreak="0">
    <w:nsid w:val="FFFFFF82"/>
    <w:multiLevelType w:val="singleLevel"/>
    <w:tmpl w:val="FFFFFF82"/>
    <w:lvl w:ilvl="0">
      <w:start w:val="1"/>
      <w:numFmt w:val="bullet"/>
      <w:lvlText w:val=""/>
      <w:lvlJc w:val="left"/>
      <w:pPr>
        <w:tabs>
          <w:tab w:val="num" w:pos="1200"/>
        </w:tabs>
        <w:ind w:left="1200" w:hanging="360"/>
      </w:pPr>
      <w:rPr>
        <w:rFonts w:ascii="Wingdings" w:hAnsi="Wingdings" w:hint="default"/>
      </w:rPr>
    </w:lvl>
  </w:abstractNum>
  <w:abstractNum w:abstractNumId="7" w15:restartNumberingAfterBreak="0">
    <w:nsid w:val="FFFFFF83"/>
    <w:multiLevelType w:val="singleLevel"/>
    <w:tmpl w:val="FFFFFF83"/>
    <w:lvl w:ilvl="0">
      <w:start w:val="1"/>
      <w:numFmt w:val="bullet"/>
      <w:lvlText w:val=""/>
      <w:lvlJc w:val="left"/>
      <w:pPr>
        <w:tabs>
          <w:tab w:val="num" w:pos="780"/>
        </w:tabs>
        <w:ind w:left="780" w:hanging="360"/>
      </w:pPr>
      <w:rPr>
        <w:rFonts w:ascii="Wingdings" w:hAnsi="Wingdings" w:hint="default"/>
      </w:rPr>
    </w:lvl>
  </w:abstractNum>
  <w:abstractNum w:abstractNumId="8" w15:restartNumberingAfterBreak="0">
    <w:nsid w:val="FFFFFF88"/>
    <w:multiLevelType w:val="singleLevel"/>
    <w:tmpl w:val="FFFFFF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FFFFF89"/>
    <w:lvl w:ilvl="0">
      <w:start w:val="1"/>
      <w:numFmt w:val="bullet"/>
      <w:lvlText w:val=""/>
      <w:lvlJc w:val="left"/>
      <w:pPr>
        <w:tabs>
          <w:tab w:val="num" w:pos="360"/>
        </w:tabs>
        <w:ind w:left="360" w:hanging="360"/>
      </w:pPr>
      <w:rPr>
        <w:rFonts w:ascii="Wingdings" w:hAnsi="Wingdings" w:hint="default"/>
      </w:rPr>
    </w:lvl>
  </w:abstractNum>
  <w:num w:numId="1" w16cid:durableId="612053155">
    <w:abstractNumId w:val="0"/>
  </w:num>
  <w:num w:numId="2" w16cid:durableId="565997741">
    <w:abstractNumId w:val="3"/>
  </w:num>
  <w:num w:numId="3" w16cid:durableId="1952741041">
    <w:abstractNumId w:val="5"/>
  </w:num>
  <w:num w:numId="4" w16cid:durableId="668564457">
    <w:abstractNumId w:val="8"/>
  </w:num>
  <w:num w:numId="5" w16cid:durableId="1858302340">
    <w:abstractNumId w:val="9"/>
  </w:num>
  <w:num w:numId="6" w16cid:durableId="719596795">
    <w:abstractNumId w:val="6"/>
  </w:num>
  <w:num w:numId="7" w16cid:durableId="1239629024">
    <w:abstractNumId w:val="2"/>
  </w:num>
  <w:num w:numId="8" w16cid:durableId="805899457">
    <w:abstractNumId w:val="7"/>
  </w:num>
  <w:num w:numId="9" w16cid:durableId="1920671667">
    <w:abstractNumId w:val="4"/>
  </w:num>
  <w:num w:numId="10" w16cid:durableId="12301921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fill="f" stroke="f">
      <v:fill on="f"/>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jdjMzcyZTlkNjljYjA0ZTU4N2E0ODc5ZWY5YTA1MTkifQ=="/>
  </w:docVars>
  <w:rsids>
    <w:rsidRoot w:val="00790CE7"/>
    <w:rsid w:val="00002073"/>
    <w:rsid w:val="0000266E"/>
    <w:rsid w:val="00002971"/>
    <w:rsid w:val="000054E6"/>
    <w:rsid w:val="0000744C"/>
    <w:rsid w:val="000119DE"/>
    <w:rsid w:val="00012C4D"/>
    <w:rsid w:val="000155BE"/>
    <w:rsid w:val="00015983"/>
    <w:rsid w:val="00016971"/>
    <w:rsid w:val="000172BC"/>
    <w:rsid w:val="000175A0"/>
    <w:rsid w:val="00017825"/>
    <w:rsid w:val="000223F1"/>
    <w:rsid w:val="0002311E"/>
    <w:rsid w:val="000270B3"/>
    <w:rsid w:val="00027C70"/>
    <w:rsid w:val="0003007E"/>
    <w:rsid w:val="00030421"/>
    <w:rsid w:val="00033570"/>
    <w:rsid w:val="00034C5E"/>
    <w:rsid w:val="000361E6"/>
    <w:rsid w:val="00037FA0"/>
    <w:rsid w:val="00046675"/>
    <w:rsid w:val="00046FDB"/>
    <w:rsid w:val="000471D0"/>
    <w:rsid w:val="00047A26"/>
    <w:rsid w:val="00050B63"/>
    <w:rsid w:val="00055A6B"/>
    <w:rsid w:val="00056319"/>
    <w:rsid w:val="00061575"/>
    <w:rsid w:val="00061581"/>
    <w:rsid w:val="00061D68"/>
    <w:rsid w:val="00063615"/>
    <w:rsid w:val="000664F8"/>
    <w:rsid w:val="000814B0"/>
    <w:rsid w:val="0008164C"/>
    <w:rsid w:val="000847CF"/>
    <w:rsid w:val="00087E10"/>
    <w:rsid w:val="00090365"/>
    <w:rsid w:val="00092EF5"/>
    <w:rsid w:val="00096371"/>
    <w:rsid w:val="0009725C"/>
    <w:rsid w:val="000A34D0"/>
    <w:rsid w:val="000A44A0"/>
    <w:rsid w:val="000A4A35"/>
    <w:rsid w:val="000A7FFA"/>
    <w:rsid w:val="000B4AFB"/>
    <w:rsid w:val="000B59DC"/>
    <w:rsid w:val="000B5C91"/>
    <w:rsid w:val="000B6F67"/>
    <w:rsid w:val="000C29F2"/>
    <w:rsid w:val="000C4E84"/>
    <w:rsid w:val="000C53DF"/>
    <w:rsid w:val="000C79F0"/>
    <w:rsid w:val="000D114E"/>
    <w:rsid w:val="000D2338"/>
    <w:rsid w:val="000D71AC"/>
    <w:rsid w:val="000E0FE1"/>
    <w:rsid w:val="000E6BBE"/>
    <w:rsid w:val="000E78C7"/>
    <w:rsid w:val="000F0963"/>
    <w:rsid w:val="000F2B9B"/>
    <w:rsid w:val="000F3445"/>
    <w:rsid w:val="000F3905"/>
    <w:rsid w:val="000F4F80"/>
    <w:rsid w:val="000F7D93"/>
    <w:rsid w:val="001030B0"/>
    <w:rsid w:val="001040AD"/>
    <w:rsid w:val="00104DEF"/>
    <w:rsid w:val="0010674C"/>
    <w:rsid w:val="00111F47"/>
    <w:rsid w:val="00114765"/>
    <w:rsid w:val="001179FC"/>
    <w:rsid w:val="0012232B"/>
    <w:rsid w:val="001247D8"/>
    <w:rsid w:val="0012656D"/>
    <w:rsid w:val="0012682B"/>
    <w:rsid w:val="001317EF"/>
    <w:rsid w:val="0013252B"/>
    <w:rsid w:val="001460AD"/>
    <w:rsid w:val="001461E1"/>
    <w:rsid w:val="001475F0"/>
    <w:rsid w:val="00147C5C"/>
    <w:rsid w:val="00150133"/>
    <w:rsid w:val="001514D0"/>
    <w:rsid w:val="001526E2"/>
    <w:rsid w:val="001571A7"/>
    <w:rsid w:val="00160F3C"/>
    <w:rsid w:val="0016123C"/>
    <w:rsid w:val="001633CB"/>
    <w:rsid w:val="00163DCB"/>
    <w:rsid w:val="00164D0A"/>
    <w:rsid w:val="00164D33"/>
    <w:rsid w:val="001655FA"/>
    <w:rsid w:val="001668C7"/>
    <w:rsid w:val="00172050"/>
    <w:rsid w:val="001739B7"/>
    <w:rsid w:val="00176EDC"/>
    <w:rsid w:val="00177277"/>
    <w:rsid w:val="00180281"/>
    <w:rsid w:val="00181595"/>
    <w:rsid w:val="00181CBB"/>
    <w:rsid w:val="00182BDA"/>
    <w:rsid w:val="00184E36"/>
    <w:rsid w:val="00187BC5"/>
    <w:rsid w:val="001968E9"/>
    <w:rsid w:val="001A02C5"/>
    <w:rsid w:val="001A1F79"/>
    <w:rsid w:val="001A302B"/>
    <w:rsid w:val="001A3938"/>
    <w:rsid w:val="001A4196"/>
    <w:rsid w:val="001B1685"/>
    <w:rsid w:val="001B3556"/>
    <w:rsid w:val="001B414F"/>
    <w:rsid w:val="001B4F3D"/>
    <w:rsid w:val="001B6ADF"/>
    <w:rsid w:val="001B7289"/>
    <w:rsid w:val="001B7C27"/>
    <w:rsid w:val="001C0E9A"/>
    <w:rsid w:val="001C15E6"/>
    <w:rsid w:val="001C4161"/>
    <w:rsid w:val="001C72C5"/>
    <w:rsid w:val="001D0379"/>
    <w:rsid w:val="001D0D9C"/>
    <w:rsid w:val="001D1003"/>
    <w:rsid w:val="001D647C"/>
    <w:rsid w:val="001D7DF7"/>
    <w:rsid w:val="001D7E4B"/>
    <w:rsid w:val="001E02CF"/>
    <w:rsid w:val="001E0923"/>
    <w:rsid w:val="001E612A"/>
    <w:rsid w:val="001E76DC"/>
    <w:rsid w:val="001F2285"/>
    <w:rsid w:val="001F5B5C"/>
    <w:rsid w:val="002000DF"/>
    <w:rsid w:val="00204CA7"/>
    <w:rsid w:val="00204CA9"/>
    <w:rsid w:val="002052E9"/>
    <w:rsid w:val="002061FC"/>
    <w:rsid w:val="00207014"/>
    <w:rsid w:val="002146A3"/>
    <w:rsid w:val="00215830"/>
    <w:rsid w:val="002161D0"/>
    <w:rsid w:val="002248B7"/>
    <w:rsid w:val="0022573B"/>
    <w:rsid w:val="00227633"/>
    <w:rsid w:val="0023053F"/>
    <w:rsid w:val="002334F5"/>
    <w:rsid w:val="00235CEF"/>
    <w:rsid w:val="002361EF"/>
    <w:rsid w:val="0023746E"/>
    <w:rsid w:val="00240C13"/>
    <w:rsid w:val="0024214F"/>
    <w:rsid w:val="00245E05"/>
    <w:rsid w:val="00246048"/>
    <w:rsid w:val="00246B3E"/>
    <w:rsid w:val="0025056E"/>
    <w:rsid w:val="0025379F"/>
    <w:rsid w:val="002568BF"/>
    <w:rsid w:val="00261ADE"/>
    <w:rsid w:val="00263F0C"/>
    <w:rsid w:val="002650B4"/>
    <w:rsid w:val="0026585F"/>
    <w:rsid w:val="00267B52"/>
    <w:rsid w:val="00271A9F"/>
    <w:rsid w:val="002849BD"/>
    <w:rsid w:val="00285D6C"/>
    <w:rsid w:val="00290C28"/>
    <w:rsid w:val="00291F1F"/>
    <w:rsid w:val="00294D15"/>
    <w:rsid w:val="0029516D"/>
    <w:rsid w:val="00296619"/>
    <w:rsid w:val="002A4F73"/>
    <w:rsid w:val="002A63A7"/>
    <w:rsid w:val="002A7455"/>
    <w:rsid w:val="002A793D"/>
    <w:rsid w:val="002B179A"/>
    <w:rsid w:val="002B49D8"/>
    <w:rsid w:val="002B7403"/>
    <w:rsid w:val="002B7737"/>
    <w:rsid w:val="002C055D"/>
    <w:rsid w:val="002C05E2"/>
    <w:rsid w:val="002C56E5"/>
    <w:rsid w:val="002D0514"/>
    <w:rsid w:val="002D4C1F"/>
    <w:rsid w:val="002D4FAA"/>
    <w:rsid w:val="002D70E2"/>
    <w:rsid w:val="002E0C4A"/>
    <w:rsid w:val="002F005B"/>
    <w:rsid w:val="002F4608"/>
    <w:rsid w:val="002F77E3"/>
    <w:rsid w:val="002F7D64"/>
    <w:rsid w:val="00302AD8"/>
    <w:rsid w:val="00304B0B"/>
    <w:rsid w:val="00306C7A"/>
    <w:rsid w:val="00306E3E"/>
    <w:rsid w:val="0030756B"/>
    <w:rsid w:val="00310D67"/>
    <w:rsid w:val="00311D7D"/>
    <w:rsid w:val="00312B8A"/>
    <w:rsid w:val="003147D2"/>
    <w:rsid w:val="00323815"/>
    <w:rsid w:val="003261C2"/>
    <w:rsid w:val="00326B6F"/>
    <w:rsid w:val="00327014"/>
    <w:rsid w:val="003300C0"/>
    <w:rsid w:val="003336AA"/>
    <w:rsid w:val="0033476D"/>
    <w:rsid w:val="0034025C"/>
    <w:rsid w:val="003404DE"/>
    <w:rsid w:val="003411F0"/>
    <w:rsid w:val="00343D99"/>
    <w:rsid w:val="00345F4F"/>
    <w:rsid w:val="00350DEB"/>
    <w:rsid w:val="003540CD"/>
    <w:rsid w:val="00354E6F"/>
    <w:rsid w:val="0035608E"/>
    <w:rsid w:val="00356F99"/>
    <w:rsid w:val="00362ED9"/>
    <w:rsid w:val="00367B30"/>
    <w:rsid w:val="003702EF"/>
    <w:rsid w:val="00380EC2"/>
    <w:rsid w:val="00387229"/>
    <w:rsid w:val="003912CF"/>
    <w:rsid w:val="00391D79"/>
    <w:rsid w:val="00392AB8"/>
    <w:rsid w:val="00392F96"/>
    <w:rsid w:val="00396A5C"/>
    <w:rsid w:val="00396C96"/>
    <w:rsid w:val="003A0AE0"/>
    <w:rsid w:val="003A0BBF"/>
    <w:rsid w:val="003A281E"/>
    <w:rsid w:val="003A48E4"/>
    <w:rsid w:val="003A54A6"/>
    <w:rsid w:val="003A6C3C"/>
    <w:rsid w:val="003B056B"/>
    <w:rsid w:val="003B07B7"/>
    <w:rsid w:val="003B092A"/>
    <w:rsid w:val="003B4838"/>
    <w:rsid w:val="003C2DCF"/>
    <w:rsid w:val="003D0380"/>
    <w:rsid w:val="003D09EC"/>
    <w:rsid w:val="003D10C6"/>
    <w:rsid w:val="003D23D4"/>
    <w:rsid w:val="003D3055"/>
    <w:rsid w:val="003D3C3F"/>
    <w:rsid w:val="003D3D34"/>
    <w:rsid w:val="003E1113"/>
    <w:rsid w:val="003F07DA"/>
    <w:rsid w:val="003F10E0"/>
    <w:rsid w:val="003F42A5"/>
    <w:rsid w:val="004074F1"/>
    <w:rsid w:val="004102D6"/>
    <w:rsid w:val="00410353"/>
    <w:rsid w:val="00412FD4"/>
    <w:rsid w:val="00413933"/>
    <w:rsid w:val="004202AE"/>
    <w:rsid w:val="00424B7D"/>
    <w:rsid w:val="00426A1B"/>
    <w:rsid w:val="00426B94"/>
    <w:rsid w:val="00426CDD"/>
    <w:rsid w:val="004276AD"/>
    <w:rsid w:val="00430E7E"/>
    <w:rsid w:val="00431F56"/>
    <w:rsid w:val="0043339A"/>
    <w:rsid w:val="0043436E"/>
    <w:rsid w:val="0044070A"/>
    <w:rsid w:val="00441FD8"/>
    <w:rsid w:val="004451B8"/>
    <w:rsid w:val="00447AC9"/>
    <w:rsid w:val="004514A1"/>
    <w:rsid w:val="00452578"/>
    <w:rsid w:val="00453E2C"/>
    <w:rsid w:val="00455266"/>
    <w:rsid w:val="00457951"/>
    <w:rsid w:val="00457B23"/>
    <w:rsid w:val="00462061"/>
    <w:rsid w:val="00465EB5"/>
    <w:rsid w:val="0046644A"/>
    <w:rsid w:val="00467E08"/>
    <w:rsid w:val="004712D3"/>
    <w:rsid w:val="004755B6"/>
    <w:rsid w:val="0048029A"/>
    <w:rsid w:val="00480BE4"/>
    <w:rsid w:val="00481590"/>
    <w:rsid w:val="004828B5"/>
    <w:rsid w:val="00483E0E"/>
    <w:rsid w:val="004847A0"/>
    <w:rsid w:val="00487354"/>
    <w:rsid w:val="00490889"/>
    <w:rsid w:val="00490EF7"/>
    <w:rsid w:val="0049181E"/>
    <w:rsid w:val="00491FA1"/>
    <w:rsid w:val="00492C2E"/>
    <w:rsid w:val="00493EA7"/>
    <w:rsid w:val="004951AA"/>
    <w:rsid w:val="00496C01"/>
    <w:rsid w:val="00497DD9"/>
    <w:rsid w:val="004A083F"/>
    <w:rsid w:val="004A08E1"/>
    <w:rsid w:val="004A1856"/>
    <w:rsid w:val="004A1A7F"/>
    <w:rsid w:val="004A3412"/>
    <w:rsid w:val="004A35F4"/>
    <w:rsid w:val="004A7CCE"/>
    <w:rsid w:val="004B2C77"/>
    <w:rsid w:val="004B3EA5"/>
    <w:rsid w:val="004B598B"/>
    <w:rsid w:val="004B7FEA"/>
    <w:rsid w:val="004C0C1A"/>
    <w:rsid w:val="004C0D6D"/>
    <w:rsid w:val="004C220E"/>
    <w:rsid w:val="004C3F18"/>
    <w:rsid w:val="004C4CE9"/>
    <w:rsid w:val="004C5C0E"/>
    <w:rsid w:val="004C5CA2"/>
    <w:rsid w:val="004C5CB6"/>
    <w:rsid w:val="004D0FEF"/>
    <w:rsid w:val="004D106F"/>
    <w:rsid w:val="004D1CFA"/>
    <w:rsid w:val="004D20A9"/>
    <w:rsid w:val="004D5999"/>
    <w:rsid w:val="004D6E40"/>
    <w:rsid w:val="004D741D"/>
    <w:rsid w:val="004E11D4"/>
    <w:rsid w:val="004E17D3"/>
    <w:rsid w:val="004E26C1"/>
    <w:rsid w:val="004E36C9"/>
    <w:rsid w:val="004E46BF"/>
    <w:rsid w:val="004F13A8"/>
    <w:rsid w:val="004F1F9F"/>
    <w:rsid w:val="004F27FF"/>
    <w:rsid w:val="004F2D3B"/>
    <w:rsid w:val="004F4D4B"/>
    <w:rsid w:val="004F6889"/>
    <w:rsid w:val="00501592"/>
    <w:rsid w:val="0050272F"/>
    <w:rsid w:val="00502B72"/>
    <w:rsid w:val="00502E7A"/>
    <w:rsid w:val="005049E2"/>
    <w:rsid w:val="00512264"/>
    <w:rsid w:val="00513D16"/>
    <w:rsid w:val="00515362"/>
    <w:rsid w:val="00522E81"/>
    <w:rsid w:val="00523762"/>
    <w:rsid w:val="0052664E"/>
    <w:rsid w:val="005305B3"/>
    <w:rsid w:val="00534E83"/>
    <w:rsid w:val="00537809"/>
    <w:rsid w:val="00537A2E"/>
    <w:rsid w:val="00537ABC"/>
    <w:rsid w:val="00537D9D"/>
    <w:rsid w:val="00540F6A"/>
    <w:rsid w:val="00540F7D"/>
    <w:rsid w:val="005421BA"/>
    <w:rsid w:val="005473FB"/>
    <w:rsid w:val="005476A4"/>
    <w:rsid w:val="00547ED1"/>
    <w:rsid w:val="005503DF"/>
    <w:rsid w:val="005524C1"/>
    <w:rsid w:val="0055519E"/>
    <w:rsid w:val="00556A36"/>
    <w:rsid w:val="00560C68"/>
    <w:rsid w:val="00563045"/>
    <w:rsid w:val="00565126"/>
    <w:rsid w:val="0056610B"/>
    <w:rsid w:val="00566440"/>
    <w:rsid w:val="00570073"/>
    <w:rsid w:val="0057049D"/>
    <w:rsid w:val="00571022"/>
    <w:rsid w:val="00584121"/>
    <w:rsid w:val="00585519"/>
    <w:rsid w:val="005863A4"/>
    <w:rsid w:val="00586C49"/>
    <w:rsid w:val="00586F04"/>
    <w:rsid w:val="00590BFF"/>
    <w:rsid w:val="00597FB1"/>
    <w:rsid w:val="005A2B52"/>
    <w:rsid w:val="005A353B"/>
    <w:rsid w:val="005A36F1"/>
    <w:rsid w:val="005A4B01"/>
    <w:rsid w:val="005A58CE"/>
    <w:rsid w:val="005B3F73"/>
    <w:rsid w:val="005B4866"/>
    <w:rsid w:val="005B67B6"/>
    <w:rsid w:val="005C110E"/>
    <w:rsid w:val="005C477A"/>
    <w:rsid w:val="005C4E01"/>
    <w:rsid w:val="005C7DD7"/>
    <w:rsid w:val="005D021F"/>
    <w:rsid w:val="005D0D2A"/>
    <w:rsid w:val="005D212D"/>
    <w:rsid w:val="005D3FCA"/>
    <w:rsid w:val="005D6D0C"/>
    <w:rsid w:val="005E1082"/>
    <w:rsid w:val="005E1EED"/>
    <w:rsid w:val="005E2BD5"/>
    <w:rsid w:val="005E5E81"/>
    <w:rsid w:val="005E7E60"/>
    <w:rsid w:val="005F1F12"/>
    <w:rsid w:val="005F2A98"/>
    <w:rsid w:val="005F2BB1"/>
    <w:rsid w:val="005F572A"/>
    <w:rsid w:val="005F5DE3"/>
    <w:rsid w:val="005F73C8"/>
    <w:rsid w:val="00604688"/>
    <w:rsid w:val="0061015D"/>
    <w:rsid w:val="00613A3E"/>
    <w:rsid w:val="006206E4"/>
    <w:rsid w:val="00620B78"/>
    <w:rsid w:val="00620D04"/>
    <w:rsid w:val="0062660D"/>
    <w:rsid w:val="00626F39"/>
    <w:rsid w:val="006301DE"/>
    <w:rsid w:val="0063174E"/>
    <w:rsid w:val="00632A3C"/>
    <w:rsid w:val="006334CF"/>
    <w:rsid w:val="00634740"/>
    <w:rsid w:val="006352B7"/>
    <w:rsid w:val="00636E8A"/>
    <w:rsid w:val="00640323"/>
    <w:rsid w:val="0064217D"/>
    <w:rsid w:val="00644C99"/>
    <w:rsid w:val="00647FFE"/>
    <w:rsid w:val="0065025B"/>
    <w:rsid w:val="0065178C"/>
    <w:rsid w:val="006551A4"/>
    <w:rsid w:val="00660AB3"/>
    <w:rsid w:val="0066693E"/>
    <w:rsid w:val="00670D13"/>
    <w:rsid w:val="00673839"/>
    <w:rsid w:val="00676E52"/>
    <w:rsid w:val="00687CB9"/>
    <w:rsid w:val="00690728"/>
    <w:rsid w:val="00690B51"/>
    <w:rsid w:val="00693E02"/>
    <w:rsid w:val="00694530"/>
    <w:rsid w:val="006A1189"/>
    <w:rsid w:val="006A48EA"/>
    <w:rsid w:val="006A5465"/>
    <w:rsid w:val="006A5739"/>
    <w:rsid w:val="006A74EA"/>
    <w:rsid w:val="006B5DE8"/>
    <w:rsid w:val="006B6814"/>
    <w:rsid w:val="006B6AF2"/>
    <w:rsid w:val="006B7D05"/>
    <w:rsid w:val="006C1DEE"/>
    <w:rsid w:val="006C2AAF"/>
    <w:rsid w:val="006C3F8C"/>
    <w:rsid w:val="006C5F62"/>
    <w:rsid w:val="006C6D96"/>
    <w:rsid w:val="006D4317"/>
    <w:rsid w:val="006D4791"/>
    <w:rsid w:val="006E19CB"/>
    <w:rsid w:val="006F24B8"/>
    <w:rsid w:val="006F346A"/>
    <w:rsid w:val="006F3A09"/>
    <w:rsid w:val="006F527F"/>
    <w:rsid w:val="006F6AFB"/>
    <w:rsid w:val="0070042A"/>
    <w:rsid w:val="0070341D"/>
    <w:rsid w:val="007042E4"/>
    <w:rsid w:val="00706B19"/>
    <w:rsid w:val="00706EB0"/>
    <w:rsid w:val="007167F3"/>
    <w:rsid w:val="00720EB1"/>
    <w:rsid w:val="007268E4"/>
    <w:rsid w:val="00726B6C"/>
    <w:rsid w:val="0072725E"/>
    <w:rsid w:val="00732986"/>
    <w:rsid w:val="0073329E"/>
    <w:rsid w:val="00734BD1"/>
    <w:rsid w:val="0073585A"/>
    <w:rsid w:val="00736A70"/>
    <w:rsid w:val="00737860"/>
    <w:rsid w:val="00737CF2"/>
    <w:rsid w:val="00741FD8"/>
    <w:rsid w:val="00742DB8"/>
    <w:rsid w:val="00744903"/>
    <w:rsid w:val="00745F74"/>
    <w:rsid w:val="007463B5"/>
    <w:rsid w:val="007510F5"/>
    <w:rsid w:val="00751E15"/>
    <w:rsid w:val="00753442"/>
    <w:rsid w:val="0075491E"/>
    <w:rsid w:val="0075702A"/>
    <w:rsid w:val="00761327"/>
    <w:rsid w:val="00761DC3"/>
    <w:rsid w:val="00762B2D"/>
    <w:rsid w:val="007638A5"/>
    <w:rsid w:val="00763936"/>
    <w:rsid w:val="007646C5"/>
    <w:rsid w:val="00764FEA"/>
    <w:rsid w:val="007651B6"/>
    <w:rsid w:val="00765F30"/>
    <w:rsid w:val="00766872"/>
    <w:rsid w:val="007703E1"/>
    <w:rsid w:val="007722DA"/>
    <w:rsid w:val="007735AD"/>
    <w:rsid w:val="00774D49"/>
    <w:rsid w:val="007760FF"/>
    <w:rsid w:val="00777D07"/>
    <w:rsid w:val="00780F31"/>
    <w:rsid w:val="007851EA"/>
    <w:rsid w:val="00790CE7"/>
    <w:rsid w:val="00791AF2"/>
    <w:rsid w:val="00792BF1"/>
    <w:rsid w:val="007946A4"/>
    <w:rsid w:val="00795039"/>
    <w:rsid w:val="007A07A6"/>
    <w:rsid w:val="007A286F"/>
    <w:rsid w:val="007A786F"/>
    <w:rsid w:val="007A7C22"/>
    <w:rsid w:val="007B19EB"/>
    <w:rsid w:val="007B2B91"/>
    <w:rsid w:val="007C3B6F"/>
    <w:rsid w:val="007C479A"/>
    <w:rsid w:val="007D1FAB"/>
    <w:rsid w:val="007E427D"/>
    <w:rsid w:val="007E7477"/>
    <w:rsid w:val="007E7B62"/>
    <w:rsid w:val="007E7F52"/>
    <w:rsid w:val="007F189C"/>
    <w:rsid w:val="007F27C8"/>
    <w:rsid w:val="007F5E4E"/>
    <w:rsid w:val="007F697C"/>
    <w:rsid w:val="007F73C6"/>
    <w:rsid w:val="008018A4"/>
    <w:rsid w:val="00801B7C"/>
    <w:rsid w:val="00802E8F"/>
    <w:rsid w:val="008053AD"/>
    <w:rsid w:val="008106EE"/>
    <w:rsid w:val="00811FEB"/>
    <w:rsid w:val="00812CCC"/>
    <w:rsid w:val="0081393F"/>
    <w:rsid w:val="0081789F"/>
    <w:rsid w:val="00817B7C"/>
    <w:rsid w:val="00820336"/>
    <w:rsid w:val="0082095C"/>
    <w:rsid w:val="00821449"/>
    <w:rsid w:val="008302C6"/>
    <w:rsid w:val="00830B2B"/>
    <w:rsid w:val="00830BAB"/>
    <w:rsid w:val="00831555"/>
    <w:rsid w:val="00831983"/>
    <w:rsid w:val="008319CA"/>
    <w:rsid w:val="00837505"/>
    <w:rsid w:val="00837BF6"/>
    <w:rsid w:val="0084024C"/>
    <w:rsid w:val="0084083B"/>
    <w:rsid w:val="00842AE4"/>
    <w:rsid w:val="00846C9E"/>
    <w:rsid w:val="008475EB"/>
    <w:rsid w:val="00853F86"/>
    <w:rsid w:val="008609D3"/>
    <w:rsid w:val="008629BC"/>
    <w:rsid w:val="008634FA"/>
    <w:rsid w:val="00871E9E"/>
    <w:rsid w:val="0087301E"/>
    <w:rsid w:val="00874030"/>
    <w:rsid w:val="00875B7C"/>
    <w:rsid w:val="00877514"/>
    <w:rsid w:val="0088075A"/>
    <w:rsid w:val="00880B72"/>
    <w:rsid w:val="008815FE"/>
    <w:rsid w:val="00882237"/>
    <w:rsid w:val="00883EC9"/>
    <w:rsid w:val="008849F8"/>
    <w:rsid w:val="00884B8E"/>
    <w:rsid w:val="00885976"/>
    <w:rsid w:val="00887455"/>
    <w:rsid w:val="00887929"/>
    <w:rsid w:val="008907DC"/>
    <w:rsid w:val="00891740"/>
    <w:rsid w:val="00893F31"/>
    <w:rsid w:val="008A248D"/>
    <w:rsid w:val="008A323D"/>
    <w:rsid w:val="008A496D"/>
    <w:rsid w:val="008A6F8B"/>
    <w:rsid w:val="008A73E7"/>
    <w:rsid w:val="008B14DB"/>
    <w:rsid w:val="008B1BD2"/>
    <w:rsid w:val="008B2E88"/>
    <w:rsid w:val="008B3662"/>
    <w:rsid w:val="008B5B30"/>
    <w:rsid w:val="008B62F5"/>
    <w:rsid w:val="008B6993"/>
    <w:rsid w:val="008C0435"/>
    <w:rsid w:val="008C3BF9"/>
    <w:rsid w:val="008C5C12"/>
    <w:rsid w:val="008C714B"/>
    <w:rsid w:val="008C7CF3"/>
    <w:rsid w:val="008C7EF2"/>
    <w:rsid w:val="008D0774"/>
    <w:rsid w:val="008D170C"/>
    <w:rsid w:val="008D43AD"/>
    <w:rsid w:val="008E1D3B"/>
    <w:rsid w:val="008E21AF"/>
    <w:rsid w:val="008E4606"/>
    <w:rsid w:val="008E4CA5"/>
    <w:rsid w:val="008F108C"/>
    <w:rsid w:val="008F4872"/>
    <w:rsid w:val="008F5FA5"/>
    <w:rsid w:val="008F70F9"/>
    <w:rsid w:val="008F7A8F"/>
    <w:rsid w:val="00900DBA"/>
    <w:rsid w:val="0090138F"/>
    <w:rsid w:val="00902BDD"/>
    <w:rsid w:val="009070C4"/>
    <w:rsid w:val="0091028D"/>
    <w:rsid w:val="009106DB"/>
    <w:rsid w:val="00910AEE"/>
    <w:rsid w:val="0091147F"/>
    <w:rsid w:val="00911B54"/>
    <w:rsid w:val="00914748"/>
    <w:rsid w:val="009166C4"/>
    <w:rsid w:val="0092158B"/>
    <w:rsid w:val="0092175F"/>
    <w:rsid w:val="00921F9F"/>
    <w:rsid w:val="00923182"/>
    <w:rsid w:val="009231F1"/>
    <w:rsid w:val="00924F3A"/>
    <w:rsid w:val="00925837"/>
    <w:rsid w:val="0092753C"/>
    <w:rsid w:val="00927F0B"/>
    <w:rsid w:val="00930006"/>
    <w:rsid w:val="0093003F"/>
    <w:rsid w:val="00931295"/>
    <w:rsid w:val="00934D7A"/>
    <w:rsid w:val="00942596"/>
    <w:rsid w:val="0094391D"/>
    <w:rsid w:val="00943A51"/>
    <w:rsid w:val="00945A60"/>
    <w:rsid w:val="00946CF7"/>
    <w:rsid w:val="00946F6B"/>
    <w:rsid w:val="009509AE"/>
    <w:rsid w:val="00953102"/>
    <w:rsid w:val="0095790D"/>
    <w:rsid w:val="00964CD5"/>
    <w:rsid w:val="00966175"/>
    <w:rsid w:val="00966D3E"/>
    <w:rsid w:val="00971BCA"/>
    <w:rsid w:val="00976391"/>
    <w:rsid w:val="0097792A"/>
    <w:rsid w:val="00981073"/>
    <w:rsid w:val="009828A5"/>
    <w:rsid w:val="009846EC"/>
    <w:rsid w:val="009860B4"/>
    <w:rsid w:val="009903CB"/>
    <w:rsid w:val="009915ED"/>
    <w:rsid w:val="00996C59"/>
    <w:rsid w:val="009A4CA8"/>
    <w:rsid w:val="009A71EC"/>
    <w:rsid w:val="009B0AD4"/>
    <w:rsid w:val="009B127C"/>
    <w:rsid w:val="009B2DFF"/>
    <w:rsid w:val="009B7817"/>
    <w:rsid w:val="009C0275"/>
    <w:rsid w:val="009C1B4F"/>
    <w:rsid w:val="009C3A53"/>
    <w:rsid w:val="009C3BFD"/>
    <w:rsid w:val="009C6122"/>
    <w:rsid w:val="009C6E09"/>
    <w:rsid w:val="009D1E75"/>
    <w:rsid w:val="009E1D85"/>
    <w:rsid w:val="009E2F1C"/>
    <w:rsid w:val="009E3D09"/>
    <w:rsid w:val="009E5024"/>
    <w:rsid w:val="009E6C36"/>
    <w:rsid w:val="009F06B7"/>
    <w:rsid w:val="009F26CE"/>
    <w:rsid w:val="009F31C8"/>
    <w:rsid w:val="009F7705"/>
    <w:rsid w:val="00A0000C"/>
    <w:rsid w:val="00A10E1C"/>
    <w:rsid w:val="00A12E1F"/>
    <w:rsid w:val="00A2140D"/>
    <w:rsid w:val="00A22FE4"/>
    <w:rsid w:val="00A248F1"/>
    <w:rsid w:val="00A2546F"/>
    <w:rsid w:val="00A254FC"/>
    <w:rsid w:val="00A2651B"/>
    <w:rsid w:val="00A277D3"/>
    <w:rsid w:val="00A3041D"/>
    <w:rsid w:val="00A30E0B"/>
    <w:rsid w:val="00A31299"/>
    <w:rsid w:val="00A32457"/>
    <w:rsid w:val="00A3283A"/>
    <w:rsid w:val="00A32A66"/>
    <w:rsid w:val="00A40049"/>
    <w:rsid w:val="00A43CF8"/>
    <w:rsid w:val="00A4556C"/>
    <w:rsid w:val="00A465B6"/>
    <w:rsid w:val="00A46D51"/>
    <w:rsid w:val="00A4726F"/>
    <w:rsid w:val="00A545D4"/>
    <w:rsid w:val="00A602C8"/>
    <w:rsid w:val="00A60C8A"/>
    <w:rsid w:val="00A612D6"/>
    <w:rsid w:val="00A677E6"/>
    <w:rsid w:val="00A73EDB"/>
    <w:rsid w:val="00A74527"/>
    <w:rsid w:val="00A74C93"/>
    <w:rsid w:val="00A75894"/>
    <w:rsid w:val="00A80D91"/>
    <w:rsid w:val="00A8420C"/>
    <w:rsid w:val="00A86BE1"/>
    <w:rsid w:val="00A92240"/>
    <w:rsid w:val="00A92C9F"/>
    <w:rsid w:val="00A94A46"/>
    <w:rsid w:val="00A94A98"/>
    <w:rsid w:val="00A95021"/>
    <w:rsid w:val="00A95075"/>
    <w:rsid w:val="00A95543"/>
    <w:rsid w:val="00A95FC0"/>
    <w:rsid w:val="00A97000"/>
    <w:rsid w:val="00A97E7A"/>
    <w:rsid w:val="00AA0A63"/>
    <w:rsid w:val="00AA1137"/>
    <w:rsid w:val="00AA1E7D"/>
    <w:rsid w:val="00AA3547"/>
    <w:rsid w:val="00AA4560"/>
    <w:rsid w:val="00AA75C3"/>
    <w:rsid w:val="00AA7F04"/>
    <w:rsid w:val="00AB1B2A"/>
    <w:rsid w:val="00AB40F6"/>
    <w:rsid w:val="00AB48B8"/>
    <w:rsid w:val="00AB4DFF"/>
    <w:rsid w:val="00AB546A"/>
    <w:rsid w:val="00AB6DC6"/>
    <w:rsid w:val="00AB7215"/>
    <w:rsid w:val="00AC5512"/>
    <w:rsid w:val="00AD2A41"/>
    <w:rsid w:val="00AD2B5B"/>
    <w:rsid w:val="00AD6203"/>
    <w:rsid w:val="00AE02F3"/>
    <w:rsid w:val="00AE2D67"/>
    <w:rsid w:val="00AF098A"/>
    <w:rsid w:val="00AF0BF7"/>
    <w:rsid w:val="00AF76C8"/>
    <w:rsid w:val="00B0100E"/>
    <w:rsid w:val="00B02D09"/>
    <w:rsid w:val="00B045C7"/>
    <w:rsid w:val="00B05C3C"/>
    <w:rsid w:val="00B06D18"/>
    <w:rsid w:val="00B076A0"/>
    <w:rsid w:val="00B07D7C"/>
    <w:rsid w:val="00B155AA"/>
    <w:rsid w:val="00B2501F"/>
    <w:rsid w:val="00B27744"/>
    <w:rsid w:val="00B30D9B"/>
    <w:rsid w:val="00B333AA"/>
    <w:rsid w:val="00B3450D"/>
    <w:rsid w:val="00B36AD7"/>
    <w:rsid w:val="00B40795"/>
    <w:rsid w:val="00B44F6F"/>
    <w:rsid w:val="00B454BE"/>
    <w:rsid w:val="00B47A15"/>
    <w:rsid w:val="00B501C9"/>
    <w:rsid w:val="00B51A50"/>
    <w:rsid w:val="00B5249D"/>
    <w:rsid w:val="00B60361"/>
    <w:rsid w:val="00B61CE2"/>
    <w:rsid w:val="00B62305"/>
    <w:rsid w:val="00B66960"/>
    <w:rsid w:val="00B67524"/>
    <w:rsid w:val="00B70E2C"/>
    <w:rsid w:val="00B71124"/>
    <w:rsid w:val="00B746EF"/>
    <w:rsid w:val="00B76178"/>
    <w:rsid w:val="00B77765"/>
    <w:rsid w:val="00B8320B"/>
    <w:rsid w:val="00B83865"/>
    <w:rsid w:val="00B84D7B"/>
    <w:rsid w:val="00B85C87"/>
    <w:rsid w:val="00B90379"/>
    <w:rsid w:val="00B939B6"/>
    <w:rsid w:val="00B93E5C"/>
    <w:rsid w:val="00B943CD"/>
    <w:rsid w:val="00B97C5C"/>
    <w:rsid w:val="00BA4D9E"/>
    <w:rsid w:val="00BA530E"/>
    <w:rsid w:val="00BA6115"/>
    <w:rsid w:val="00BB251C"/>
    <w:rsid w:val="00BB5732"/>
    <w:rsid w:val="00BB71AB"/>
    <w:rsid w:val="00BC0A75"/>
    <w:rsid w:val="00BC284D"/>
    <w:rsid w:val="00BD0160"/>
    <w:rsid w:val="00BD253A"/>
    <w:rsid w:val="00BD4C9E"/>
    <w:rsid w:val="00BD7227"/>
    <w:rsid w:val="00BE118B"/>
    <w:rsid w:val="00BE1953"/>
    <w:rsid w:val="00BE5A35"/>
    <w:rsid w:val="00BF5FE6"/>
    <w:rsid w:val="00C00D3E"/>
    <w:rsid w:val="00C07407"/>
    <w:rsid w:val="00C07C09"/>
    <w:rsid w:val="00C12C77"/>
    <w:rsid w:val="00C17725"/>
    <w:rsid w:val="00C24432"/>
    <w:rsid w:val="00C32575"/>
    <w:rsid w:val="00C332AF"/>
    <w:rsid w:val="00C355D0"/>
    <w:rsid w:val="00C35982"/>
    <w:rsid w:val="00C40FD5"/>
    <w:rsid w:val="00C4184C"/>
    <w:rsid w:val="00C429EC"/>
    <w:rsid w:val="00C4339D"/>
    <w:rsid w:val="00C454BB"/>
    <w:rsid w:val="00C4760E"/>
    <w:rsid w:val="00C5324F"/>
    <w:rsid w:val="00C5395E"/>
    <w:rsid w:val="00C54345"/>
    <w:rsid w:val="00C5436F"/>
    <w:rsid w:val="00C55B20"/>
    <w:rsid w:val="00C55CCA"/>
    <w:rsid w:val="00C56121"/>
    <w:rsid w:val="00C573BE"/>
    <w:rsid w:val="00C614F6"/>
    <w:rsid w:val="00C61AE6"/>
    <w:rsid w:val="00C645CA"/>
    <w:rsid w:val="00C64854"/>
    <w:rsid w:val="00C66084"/>
    <w:rsid w:val="00C72681"/>
    <w:rsid w:val="00C7561E"/>
    <w:rsid w:val="00C80644"/>
    <w:rsid w:val="00C85498"/>
    <w:rsid w:val="00C8635A"/>
    <w:rsid w:val="00C8662A"/>
    <w:rsid w:val="00C8739C"/>
    <w:rsid w:val="00C9002B"/>
    <w:rsid w:val="00C90F21"/>
    <w:rsid w:val="00C92835"/>
    <w:rsid w:val="00C93167"/>
    <w:rsid w:val="00C93918"/>
    <w:rsid w:val="00C9452B"/>
    <w:rsid w:val="00C9545C"/>
    <w:rsid w:val="00C95C52"/>
    <w:rsid w:val="00C963D3"/>
    <w:rsid w:val="00C96795"/>
    <w:rsid w:val="00CA43B8"/>
    <w:rsid w:val="00CA5894"/>
    <w:rsid w:val="00CA60BA"/>
    <w:rsid w:val="00CA65B7"/>
    <w:rsid w:val="00CB169B"/>
    <w:rsid w:val="00CB1C36"/>
    <w:rsid w:val="00CB2038"/>
    <w:rsid w:val="00CB3200"/>
    <w:rsid w:val="00CB3BA0"/>
    <w:rsid w:val="00CC2958"/>
    <w:rsid w:val="00CC2FCE"/>
    <w:rsid w:val="00CC3ED7"/>
    <w:rsid w:val="00CD1951"/>
    <w:rsid w:val="00CD2959"/>
    <w:rsid w:val="00CD2EA0"/>
    <w:rsid w:val="00CD3834"/>
    <w:rsid w:val="00CD3F86"/>
    <w:rsid w:val="00CD42E2"/>
    <w:rsid w:val="00CD4BDD"/>
    <w:rsid w:val="00CD4DF2"/>
    <w:rsid w:val="00CE001C"/>
    <w:rsid w:val="00CE02EB"/>
    <w:rsid w:val="00CE1308"/>
    <w:rsid w:val="00CF0982"/>
    <w:rsid w:val="00CF0FF9"/>
    <w:rsid w:val="00CF1F22"/>
    <w:rsid w:val="00CF480F"/>
    <w:rsid w:val="00CF5744"/>
    <w:rsid w:val="00CF5AC6"/>
    <w:rsid w:val="00D011B9"/>
    <w:rsid w:val="00D0259B"/>
    <w:rsid w:val="00D02725"/>
    <w:rsid w:val="00D036BF"/>
    <w:rsid w:val="00D04B46"/>
    <w:rsid w:val="00D110D7"/>
    <w:rsid w:val="00D1163C"/>
    <w:rsid w:val="00D146EA"/>
    <w:rsid w:val="00D14EB8"/>
    <w:rsid w:val="00D15862"/>
    <w:rsid w:val="00D16C2C"/>
    <w:rsid w:val="00D17F8E"/>
    <w:rsid w:val="00D21137"/>
    <w:rsid w:val="00D2410D"/>
    <w:rsid w:val="00D24F65"/>
    <w:rsid w:val="00D276A7"/>
    <w:rsid w:val="00D30F2F"/>
    <w:rsid w:val="00D37AE8"/>
    <w:rsid w:val="00D40775"/>
    <w:rsid w:val="00D412A2"/>
    <w:rsid w:val="00D43801"/>
    <w:rsid w:val="00D46411"/>
    <w:rsid w:val="00D54738"/>
    <w:rsid w:val="00D54829"/>
    <w:rsid w:val="00D56E13"/>
    <w:rsid w:val="00D62DBE"/>
    <w:rsid w:val="00D65E8B"/>
    <w:rsid w:val="00D6604F"/>
    <w:rsid w:val="00D66A99"/>
    <w:rsid w:val="00D677EC"/>
    <w:rsid w:val="00D7132B"/>
    <w:rsid w:val="00D71597"/>
    <w:rsid w:val="00D71F3A"/>
    <w:rsid w:val="00D72A4C"/>
    <w:rsid w:val="00D73C41"/>
    <w:rsid w:val="00D75553"/>
    <w:rsid w:val="00D759BD"/>
    <w:rsid w:val="00D80CC0"/>
    <w:rsid w:val="00D84C65"/>
    <w:rsid w:val="00D84EE8"/>
    <w:rsid w:val="00D9694E"/>
    <w:rsid w:val="00D97FAB"/>
    <w:rsid w:val="00DA055B"/>
    <w:rsid w:val="00DA0DD0"/>
    <w:rsid w:val="00DA1B7E"/>
    <w:rsid w:val="00DA4A8C"/>
    <w:rsid w:val="00DB351E"/>
    <w:rsid w:val="00DB3D45"/>
    <w:rsid w:val="00DB4328"/>
    <w:rsid w:val="00DB4667"/>
    <w:rsid w:val="00DB4BEB"/>
    <w:rsid w:val="00DC06FB"/>
    <w:rsid w:val="00DC5BC2"/>
    <w:rsid w:val="00DD16C5"/>
    <w:rsid w:val="00DD663E"/>
    <w:rsid w:val="00DD6791"/>
    <w:rsid w:val="00DE0F39"/>
    <w:rsid w:val="00DE281B"/>
    <w:rsid w:val="00DE2F41"/>
    <w:rsid w:val="00DE3B69"/>
    <w:rsid w:val="00DF37E3"/>
    <w:rsid w:val="00DF3A6B"/>
    <w:rsid w:val="00DF5D72"/>
    <w:rsid w:val="00DF7C6F"/>
    <w:rsid w:val="00DF7DED"/>
    <w:rsid w:val="00E00C57"/>
    <w:rsid w:val="00E012D3"/>
    <w:rsid w:val="00E023FF"/>
    <w:rsid w:val="00E03755"/>
    <w:rsid w:val="00E039F4"/>
    <w:rsid w:val="00E04299"/>
    <w:rsid w:val="00E045A6"/>
    <w:rsid w:val="00E04864"/>
    <w:rsid w:val="00E11EF3"/>
    <w:rsid w:val="00E16F10"/>
    <w:rsid w:val="00E17ED9"/>
    <w:rsid w:val="00E254CD"/>
    <w:rsid w:val="00E27448"/>
    <w:rsid w:val="00E326A1"/>
    <w:rsid w:val="00E32CE0"/>
    <w:rsid w:val="00E33CA5"/>
    <w:rsid w:val="00E3531A"/>
    <w:rsid w:val="00E35E19"/>
    <w:rsid w:val="00E379C4"/>
    <w:rsid w:val="00E41584"/>
    <w:rsid w:val="00E45981"/>
    <w:rsid w:val="00E52941"/>
    <w:rsid w:val="00E5509B"/>
    <w:rsid w:val="00E553A4"/>
    <w:rsid w:val="00E60476"/>
    <w:rsid w:val="00E61816"/>
    <w:rsid w:val="00E62192"/>
    <w:rsid w:val="00E62A91"/>
    <w:rsid w:val="00E64EC8"/>
    <w:rsid w:val="00E706F1"/>
    <w:rsid w:val="00E713BA"/>
    <w:rsid w:val="00E72236"/>
    <w:rsid w:val="00E7353F"/>
    <w:rsid w:val="00E73A87"/>
    <w:rsid w:val="00E756CC"/>
    <w:rsid w:val="00E7748E"/>
    <w:rsid w:val="00E8391A"/>
    <w:rsid w:val="00E83D5B"/>
    <w:rsid w:val="00E87281"/>
    <w:rsid w:val="00E87A43"/>
    <w:rsid w:val="00E91ABF"/>
    <w:rsid w:val="00E92A8B"/>
    <w:rsid w:val="00E92B29"/>
    <w:rsid w:val="00E94807"/>
    <w:rsid w:val="00E9607B"/>
    <w:rsid w:val="00E96B74"/>
    <w:rsid w:val="00E970B9"/>
    <w:rsid w:val="00E97273"/>
    <w:rsid w:val="00EA06B3"/>
    <w:rsid w:val="00EA06FA"/>
    <w:rsid w:val="00EA3CA1"/>
    <w:rsid w:val="00EA5456"/>
    <w:rsid w:val="00EA6059"/>
    <w:rsid w:val="00EB0257"/>
    <w:rsid w:val="00EB069A"/>
    <w:rsid w:val="00EB5826"/>
    <w:rsid w:val="00EB6F04"/>
    <w:rsid w:val="00EC0237"/>
    <w:rsid w:val="00EC2190"/>
    <w:rsid w:val="00EC3600"/>
    <w:rsid w:val="00EC4447"/>
    <w:rsid w:val="00EC51D5"/>
    <w:rsid w:val="00EC5F1A"/>
    <w:rsid w:val="00EC6121"/>
    <w:rsid w:val="00ED124C"/>
    <w:rsid w:val="00ED1D6E"/>
    <w:rsid w:val="00ED43A4"/>
    <w:rsid w:val="00ED49B3"/>
    <w:rsid w:val="00ED5335"/>
    <w:rsid w:val="00EE02D7"/>
    <w:rsid w:val="00EE0D43"/>
    <w:rsid w:val="00EE293F"/>
    <w:rsid w:val="00EE2B98"/>
    <w:rsid w:val="00EE42D8"/>
    <w:rsid w:val="00EE45F5"/>
    <w:rsid w:val="00EE534C"/>
    <w:rsid w:val="00EE5C2E"/>
    <w:rsid w:val="00EE5E99"/>
    <w:rsid w:val="00EF01BA"/>
    <w:rsid w:val="00EF0D07"/>
    <w:rsid w:val="00EF43A9"/>
    <w:rsid w:val="00EF4BFE"/>
    <w:rsid w:val="00F01A8F"/>
    <w:rsid w:val="00F03B7A"/>
    <w:rsid w:val="00F055DE"/>
    <w:rsid w:val="00F05B40"/>
    <w:rsid w:val="00F06F69"/>
    <w:rsid w:val="00F07327"/>
    <w:rsid w:val="00F1326D"/>
    <w:rsid w:val="00F14108"/>
    <w:rsid w:val="00F14E9D"/>
    <w:rsid w:val="00F157E7"/>
    <w:rsid w:val="00F16F6B"/>
    <w:rsid w:val="00F22F6B"/>
    <w:rsid w:val="00F269EB"/>
    <w:rsid w:val="00F27AB0"/>
    <w:rsid w:val="00F30333"/>
    <w:rsid w:val="00F304CA"/>
    <w:rsid w:val="00F32793"/>
    <w:rsid w:val="00F32E5D"/>
    <w:rsid w:val="00F34675"/>
    <w:rsid w:val="00F362E5"/>
    <w:rsid w:val="00F37B84"/>
    <w:rsid w:val="00F4498C"/>
    <w:rsid w:val="00F44C35"/>
    <w:rsid w:val="00F45F99"/>
    <w:rsid w:val="00F5038B"/>
    <w:rsid w:val="00F51B02"/>
    <w:rsid w:val="00F60455"/>
    <w:rsid w:val="00F61D01"/>
    <w:rsid w:val="00F642FC"/>
    <w:rsid w:val="00F64622"/>
    <w:rsid w:val="00F67651"/>
    <w:rsid w:val="00F7094E"/>
    <w:rsid w:val="00F719C9"/>
    <w:rsid w:val="00F71EA4"/>
    <w:rsid w:val="00F7304C"/>
    <w:rsid w:val="00F73EC0"/>
    <w:rsid w:val="00F81907"/>
    <w:rsid w:val="00F8216A"/>
    <w:rsid w:val="00F85460"/>
    <w:rsid w:val="00F86312"/>
    <w:rsid w:val="00F87C10"/>
    <w:rsid w:val="00F915F4"/>
    <w:rsid w:val="00F91C88"/>
    <w:rsid w:val="00F97B73"/>
    <w:rsid w:val="00F97D9D"/>
    <w:rsid w:val="00FA0013"/>
    <w:rsid w:val="00FA027C"/>
    <w:rsid w:val="00FA384A"/>
    <w:rsid w:val="00FA3DE9"/>
    <w:rsid w:val="00FA3F4F"/>
    <w:rsid w:val="00FA6B19"/>
    <w:rsid w:val="00FB19AF"/>
    <w:rsid w:val="00FB2A9C"/>
    <w:rsid w:val="00FB6CB9"/>
    <w:rsid w:val="00FC2897"/>
    <w:rsid w:val="00FC5653"/>
    <w:rsid w:val="00FC7F7A"/>
    <w:rsid w:val="00FD2AD4"/>
    <w:rsid w:val="00FD2D3A"/>
    <w:rsid w:val="00FD3676"/>
    <w:rsid w:val="00FD39C4"/>
    <w:rsid w:val="00FD3A34"/>
    <w:rsid w:val="00FD3E0E"/>
    <w:rsid w:val="00FD598F"/>
    <w:rsid w:val="00FD5EC4"/>
    <w:rsid w:val="00FD6438"/>
    <w:rsid w:val="00FE12AD"/>
    <w:rsid w:val="00FE2035"/>
    <w:rsid w:val="00FE3C03"/>
    <w:rsid w:val="00FE4BCE"/>
    <w:rsid w:val="00FE51C3"/>
    <w:rsid w:val="00FE5FEF"/>
    <w:rsid w:val="00FF5ED2"/>
    <w:rsid w:val="00FF6A1A"/>
    <w:rsid w:val="00FF7854"/>
    <w:rsid w:val="045D4E84"/>
    <w:rsid w:val="07BE3EE9"/>
    <w:rsid w:val="0DDD9C7F"/>
    <w:rsid w:val="0FFE4D9A"/>
    <w:rsid w:val="19FFA8FB"/>
    <w:rsid w:val="1B6FD302"/>
    <w:rsid w:val="1E6E2E25"/>
    <w:rsid w:val="2BB167A9"/>
    <w:rsid w:val="2CE5EF4E"/>
    <w:rsid w:val="2FEF04D0"/>
    <w:rsid w:val="335334BF"/>
    <w:rsid w:val="39545BDF"/>
    <w:rsid w:val="3BDDC37A"/>
    <w:rsid w:val="3C96502E"/>
    <w:rsid w:val="3CF35555"/>
    <w:rsid w:val="3E2085A5"/>
    <w:rsid w:val="3FF7103D"/>
    <w:rsid w:val="47F7543A"/>
    <w:rsid w:val="4BA7D0BE"/>
    <w:rsid w:val="4CBC8DA9"/>
    <w:rsid w:val="57EBC435"/>
    <w:rsid w:val="592FDE60"/>
    <w:rsid w:val="5B8B1789"/>
    <w:rsid w:val="5EFFEAF4"/>
    <w:rsid w:val="62E57C84"/>
    <w:rsid w:val="6DF57B39"/>
    <w:rsid w:val="6F3B5212"/>
    <w:rsid w:val="6FFBDB06"/>
    <w:rsid w:val="6FFF5587"/>
    <w:rsid w:val="733F23B5"/>
    <w:rsid w:val="73D5562E"/>
    <w:rsid w:val="73D7DD58"/>
    <w:rsid w:val="757F64B0"/>
    <w:rsid w:val="77EFF2DE"/>
    <w:rsid w:val="77F736D1"/>
    <w:rsid w:val="77F9B7FC"/>
    <w:rsid w:val="7BB5A590"/>
    <w:rsid w:val="7BB63CE5"/>
    <w:rsid w:val="7BC786E8"/>
    <w:rsid w:val="7BDA323A"/>
    <w:rsid w:val="7BF66ACC"/>
    <w:rsid w:val="7EBDFF9F"/>
    <w:rsid w:val="7F5FD5C9"/>
    <w:rsid w:val="7F6F5557"/>
    <w:rsid w:val="7FB43842"/>
    <w:rsid w:val="7FB5D3DB"/>
    <w:rsid w:val="7FF64A04"/>
    <w:rsid w:val="97FDD7E5"/>
    <w:rsid w:val="9D3CBE98"/>
    <w:rsid w:val="9E5AED8E"/>
    <w:rsid w:val="A67B4A1F"/>
    <w:rsid w:val="ABBFAB09"/>
    <w:rsid w:val="ADFCE92C"/>
    <w:rsid w:val="AFFE5C7E"/>
    <w:rsid w:val="B8DF7968"/>
    <w:rsid w:val="B9B3991B"/>
    <w:rsid w:val="BAFE1CB4"/>
    <w:rsid w:val="BB7FF97F"/>
    <w:rsid w:val="BBD357D0"/>
    <w:rsid w:val="BD651454"/>
    <w:rsid w:val="BDDD8BA5"/>
    <w:rsid w:val="BDFD29D0"/>
    <w:rsid w:val="BDFFE205"/>
    <w:rsid w:val="BF7E9CE1"/>
    <w:rsid w:val="BFFD8F77"/>
    <w:rsid w:val="BFFFC5FF"/>
    <w:rsid w:val="C7A7040F"/>
    <w:rsid w:val="C7FF1225"/>
    <w:rsid w:val="CF5C6814"/>
    <w:rsid w:val="D7F776C9"/>
    <w:rsid w:val="DE551240"/>
    <w:rsid w:val="DF3F8009"/>
    <w:rsid w:val="DF9F028E"/>
    <w:rsid w:val="DFDF352F"/>
    <w:rsid w:val="DFEB5CC8"/>
    <w:rsid w:val="E3CA301D"/>
    <w:rsid w:val="E6BFF269"/>
    <w:rsid w:val="E9FFE2AA"/>
    <w:rsid w:val="EBDB6FF7"/>
    <w:rsid w:val="EDFB6C67"/>
    <w:rsid w:val="F00CFB3C"/>
    <w:rsid w:val="F36A6F8F"/>
    <w:rsid w:val="F47B78A3"/>
    <w:rsid w:val="F4BEE71C"/>
    <w:rsid w:val="F63305FF"/>
    <w:rsid w:val="F6BE5EC7"/>
    <w:rsid w:val="F7CE347A"/>
    <w:rsid w:val="F8E36649"/>
    <w:rsid w:val="FA3EC116"/>
    <w:rsid w:val="FB35150A"/>
    <w:rsid w:val="FBDFCDB4"/>
    <w:rsid w:val="FDCD9652"/>
    <w:rsid w:val="FE3E0FE1"/>
    <w:rsid w:val="FECEFE3D"/>
    <w:rsid w:val="FEEF9442"/>
    <w:rsid w:val="FEFB1DA0"/>
    <w:rsid w:val="FEFB2526"/>
    <w:rsid w:val="FF7F1F0F"/>
    <w:rsid w:val="FF7FAE44"/>
    <w:rsid w:val="FFFB8AB8"/>
    <w:rsid w:val="FFFBFF7C"/>
    <w:rsid w:val="FFFE0B50"/>
    <w:rsid w:val="FFFEBD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f" stroke="f">
      <v:fill on="f"/>
      <v:stroke on="f"/>
    </o:shapedefaults>
    <o:shapelayout v:ext="edit">
      <o:idmap v:ext="edit" data="2"/>
    </o:shapelayout>
  </w:shapeDefaults>
  <w:decimalSymbol w:val="."/>
  <w:listSeparator w:val=","/>
  <w15:chartTrackingRefBased/>
  <w15:docId w15:val="{07BBA753-0C02-4F03-99AC-96053363E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index 1" w:unhideWhenUsed="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qFormat="1"/>
    <w:lsdException w:name="footnote text" w:qFormat="1"/>
    <w:lsdException w:name="annotation text" w:unhideWhenUsed="1" w:qFormat="1"/>
    <w:lsdException w:name="header" w:unhideWhenUsed="1" w:qFormat="1"/>
    <w:lsdException w:name="footer" w:uiPriority="99" w:unhideWhenUsed="1" w:qFormat="1"/>
    <w:lsdException w:name="index heading" w:qFormat="1"/>
    <w:lsdException w:name="caption" w:qFormat="1"/>
    <w:lsdException w:name="table of figures" w:qFormat="1"/>
    <w:lsdException w:name="envelope address" w:qFormat="1"/>
    <w:lsdException w:name="envelope return" w:qFormat="1"/>
    <w:lsdException w:name="footnote reference" w:qFormat="1"/>
    <w:lsdException w:name="annotation reference" w:qFormat="1"/>
    <w:lsdException w:name="line number" w:semiHidden="1" w:uiPriority="99" w:unhideWhenUsed="1"/>
    <w:lsdException w:name="page number" w:unhideWhenUsed="1" w:qFormat="1"/>
    <w:lsdException w:name="endnote reference" w:semiHidden="1" w:uiPriority="99" w:unhideWhenUsed="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uiPriority="1" w:unhideWhenUsed="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unhideWhenUsed="1" w:qFormat="1"/>
    <w:lsdException w:name="Body Text First Indent" w:qFormat="1"/>
    <w:lsdException w:name="Body Text First Indent 2" w:unhideWhenUsed="1"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semiHidden="1" w:uiPriority="99" w:unhideWhenUsed="1"/>
    <w:lsdException w:name="Strong" w:qFormat="1"/>
    <w:lsdException w:name="Emphasis" w:uiPriority="20" w:qFormat="1"/>
    <w:lsdException w:name="Document Map" w:unhideWhenUsed="1"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unhideWhenUsed="1" w:qFormat="1"/>
    <w:lsdException w:name="HTML Acronym" w:semiHidden="1" w:uiPriority="99" w:unhideWhenUsed="1"/>
    <w:lsdException w:name="HTML Address" w:qFormat="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unhideWhenUsed="1" w:qFormat="1"/>
    <w:lsdException w:name="HTML Sample" w:semiHidden="1" w:uiPriority="99" w:unhideWhenUsed="1"/>
    <w:lsdException w:name="HTML Typewriter" w:semiHidden="1" w:uiPriority="99" w:unhideWhenUsed="1"/>
    <w:lsdException w:name="HTML Variable" w:semiHidden="1" w:uiPriority="99" w:unhideWhenUsed="1"/>
    <w:lsdException w:name="Normal Table"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nhideWhenUsed="1" w:qFormat="1"/>
    <w:lsdException w:name="Table Grid" w:qFormat="1"/>
    <w:lsdException w:name="Table Theme"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jc w:val="both"/>
    </w:pPr>
    <w:rPr>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44"/>
      <w:szCs w:val="44"/>
      <w:lang w:val="x-none" w:eastAsia="x-none"/>
    </w:rPr>
  </w:style>
  <w:style w:type="paragraph" w:styleId="20">
    <w:name w:val="heading 2"/>
    <w:basedOn w:val="a"/>
    <w:next w:val="a"/>
    <w:link w:val="2Char"/>
    <w:qFormat/>
    <w:pPr>
      <w:keepNext/>
      <w:keepLines/>
      <w:spacing w:before="260" w:after="260" w:line="416" w:lineRule="auto"/>
      <w:outlineLvl w:val="1"/>
    </w:pPr>
    <w:rPr>
      <w:rFonts w:ascii="等线 Light" w:eastAsia="等线 Light" w:hAnsi="等线 Light"/>
      <w:b/>
      <w:bCs/>
      <w:sz w:val="32"/>
      <w:szCs w:val="32"/>
      <w:lang w:val="x-none" w:eastAsia="x-none"/>
    </w:rPr>
  </w:style>
  <w:style w:type="paragraph" w:styleId="3">
    <w:name w:val="heading 3"/>
    <w:basedOn w:val="a"/>
    <w:next w:val="a"/>
    <w:link w:val="3Char"/>
    <w:uiPriority w:val="9"/>
    <w:qFormat/>
    <w:pPr>
      <w:keepNext/>
      <w:keepLines/>
      <w:spacing w:before="260" w:after="260" w:line="416" w:lineRule="auto"/>
      <w:outlineLvl w:val="2"/>
    </w:pPr>
    <w:rPr>
      <w:rFonts w:ascii="Verdana" w:hAnsi="Verdana"/>
      <w:b/>
      <w:bCs/>
      <w:color w:val="000000"/>
      <w:sz w:val="32"/>
      <w:szCs w:val="32"/>
      <w:lang w:val="x-none" w:eastAsia="x-none"/>
    </w:rPr>
  </w:style>
  <w:style w:type="paragraph" w:styleId="4">
    <w:name w:val="heading 4"/>
    <w:basedOn w:val="a"/>
    <w:next w:val="a"/>
    <w:link w:val="4Char"/>
    <w:qFormat/>
    <w:pPr>
      <w:keepNext/>
      <w:keepLines/>
      <w:spacing w:before="280" w:after="290" w:line="376" w:lineRule="auto"/>
      <w:outlineLvl w:val="3"/>
    </w:pPr>
    <w:rPr>
      <w:rFonts w:ascii="等线 Light" w:eastAsia="等线 Light" w:hAnsi="等线 Light"/>
      <w:b/>
      <w:bCs/>
      <w:sz w:val="28"/>
      <w:szCs w:val="28"/>
      <w:lang w:val="x-none" w:eastAsia="x-none"/>
    </w:rPr>
  </w:style>
  <w:style w:type="paragraph" w:styleId="5">
    <w:name w:val="heading 5"/>
    <w:basedOn w:val="a"/>
    <w:next w:val="a"/>
    <w:link w:val="5Char"/>
    <w:qFormat/>
    <w:pPr>
      <w:keepNext/>
      <w:keepLines/>
      <w:spacing w:before="280" w:after="290" w:line="376" w:lineRule="auto"/>
      <w:outlineLvl w:val="4"/>
    </w:pPr>
    <w:rPr>
      <w:rFonts w:ascii="Calibri" w:hAnsi="Calibri"/>
      <w:b/>
      <w:bCs/>
      <w:sz w:val="28"/>
      <w:szCs w:val="28"/>
      <w:lang w:val="x-none" w:eastAsia="x-none"/>
    </w:rPr>
  </w:style>
  <w:style w:type="paragraph" w:styleId="6">
    <w:name w:val="heading 6"/>
    <w:basedOn w:val="a"/>
    <w:next w:val="a"/>
    <w:link w:val="6Char"/>
    <w:qFormat/>
    <w:pPr>
      <w:keepNext/>
      <w:keepLines/>
      <w:spacing w:before="240" w:after="64" w:line="320" w:lineRule="auto"/>
      <w:outlineLvl w:val="5"/>
    </w:pPr>
    <w:rPr>
      <w:rFonts w:ascii="等线 Light" w:eastAsia="等线 Light" w:hAnsi="等线 Light"/>
      <w:b/>
      <w:bCs/>
      <w:sz w:val="24"/>
      <w:szCs w:val="24"/>
      <w:lang w:val="x-none" w:eastAsia="x-none"/>
    </w:rPr>
  </w:style>
  <w:style w:type="paragraph" w:styleId="7">
    <w:name w:val="heading 7"/>
    <w:basedOn w:val="a"/>
    <w:next w:val="a"/>
    <w:link w:val="7Char"/>
    <w:qFormat/>
    <w:pPr>
      <w:keepNext/>
      <w:keepLines/>
      <w:spacing w:before="240" w:after="64" w:line="320" w:lineRule="auto"/>
      <w:outlineLvl w:val="6"/>
    </w:pPr>
    <w:rPr>
      <w:rFonts w:ascii="Calibri" w:hAnsi="Calibri"/>
      <w:b/>
      <w:bCs/>
      <w:sz w:val="24"/>
      <w:szCs w:val="24"/>
      <w:lang w:val="x-none" w:eastAsia="x-none"/>
    </w:rPr>
  </w:style>
  <w:style w:type="paragraph" w:styleId="8">
    <w:name w:val="heading 8"/>
    <w:basedOn w:val="a"/>
    <w:next w:val="a"/>
    <w:link w:val="8Char"/>
    <w:qFormat/>
    <w:pPr>
      <w:keepNext/>
      <w:keepLines/>
      <w:spacing w:before="240" w:after="64" w:line="320" w:lineRule="auto"/>
      <w:outlineLvl w:val="7"/>
    </w:pPr>
    <w:rPr>
      <w:rFonts w:ascii="等线 Light" w:eastAsia="等线 Light" w:hAnsi="等线 Light"/>
      <w:sz w:val="24"/>
      <w:szCs w:val="24"/>
      <w:lang w:val="x-none" w:eastAsia="x-none"/>
    </w:rPr>
  </w:style>
  <w:style w:type="paragraph" w:styleId="9">
    <w:name w:val="heading 9"/>
    <w:basedOn w:val="a"/>
    <w:next w:val="a"/>
    <w:link w:val="9Char"/>
    <w:qFormat/>
    <w:pPr>
      <w:keepNext/>
      <w:keepLines/>
      <w:spacing w:before="240" w:after="64" w:line="320" w:lineRule="auto"/>
      <w:outlineLvl w:val="8"/>
    </w:pPr>
    <w:rPr>
      <w:rFonts w:ascii="等线 Light" w:eastAsia="等线 Light" w:hAnsi="等线 Light"/>
      <w:szCs w:val="21"/>
      <w:lang w:val="x-none" w:eastAsia="x-none"/>
    </w:rPr>
  </w:style>
  <w:style w:type="character" w:default="1" w:styleId="a0">
    <w:name w:val="Default Paragraph Font"/>
    <w:uiPriority w:val="1"/>
    <w:unhideWhenUsed/>
  </w:style>
  <w:style w:type="table" w:default="1" w:styleId="a1">
    <w:name w:val="Normal Table"/>
    <w:uiPriority w:val="99"/>
    <w:unhideWhenUsed/>
    <w:qFormat/>
    <w:tblPr>
      <w:tblCellMar>
        <w:top w:w="0" w:type="dxa"/>
        <w:left w:w="108" w:type="dxa"/>
        <w:bottom w:w="0" w:type="dxa"/>
        <w:right w:w="108" w:type="dxa"/>
      </w:tblCellMar>
    </w:tblPr>
  </w:style>
  <w:style w:type="numbering" w:default="1" w:styleId="a2">
    <w:name w:val="No List"/>
    <w:uiPriority w:val="99"/>
    <w:semiHidden/>
    <w:unhideWhenUsed/>
  </w:style>
  <w:style w:type="paragraph" w:styleId="2">
    <w:name w:val="正文首行缩进 2"/>
    <w:basedOn w:val="a3"/>
    <w:link w:val="2Char0"/>
    <w:unhideWhenUsed/>
    <w:qFormat/>
    <w:pPr>
      <w:spacing w:after="120" w:line="240" w:lineRule="auto"/>
      <w:ind w:leftChars="200" w:left="420" w:firstLineChars="200" w:firstLine="420"/>
    </w:pPr>
    <w:rPr>
      <w:kern w:val="2"/>
      <w:sz w:val="21"/>
      <w:szCs w:val="22"/>
    </w:rPr>
  </w:style>
  <w:style w:type="paragraph" w:styleId="a3">
    <w:name w:val="Body Text Indent"/>
    <w:basedOn w:val="a"/>
    <w:link w:val="Char1"/>
    <w:qFormat/>
    <w:pPr>
      <w:spacing w:line="360" w:lineRule="auto"/>
      <w:ind w:firstLine="480"/>
    </w:pPr>
    <w:rPr>
      <w:kern w:val="0"/>
      <w:sz w:val="24"/>
      <w:szCs w:val="24"/>
      <w:lang w:val="x-none" w:eastAsia="x-none"/>
    </w:rPr>
  </w:style>
  <w:style w:type="character" w:customStyle="1" w:styleId="Char1">
    <w:name w:val="正文文本缩进 Char1"/>
    <w:link w:val="a3"/>
    <w:qFormat/>
    <w:rPr>
      <w:rFonts w:ascii="Times New Roman" w:hAnsi="Times New Roman"/>
      <w:sz w:val="24"/>
      <w:szCs w:val="24"/>
    </w:rPr>
  </w:style>
  <w:style w:type="character" w:customStyle="1" w:styleId="2Char0">
    <w:name w:val="正文首行缩进 2 Char"/>
    <w:link w:val="2"/>
    <w:qFormat/>
    <w:rPr>
      <w:kern w:val="2"/>
      <w:sz w:val="21"/>
      <w:szCs w:val="22"/>
    </w:rPr>
  </w:style>
  <w:style w:type="paragraph" w:styleId="a4">
    <w:name w:val="macro"/>
    <w:link w:val="Char"/>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character" w:customStyle="1" w:styleId="Char">
    <w:name w:val="宏文本 Char"/>
    <w:link w:val="a4"/>
    <w:qFormat/>
    <w:rPr>
      <w:rFonts w:ascii="Courier New" w:hAnsi="Courier New" w:cs="Courier New"/>
      <w:kern w:val="2"/>
      <w:sz w:val="24"/>
      <w:szCs w:val="24"/>
      <w:lang w:val="en-US" w:eastAsia="zh-CN" w:bidi="ar-SA"/>
    </w:rPr>
  </w:style>
  <w:style w:type="character" w:customStyle="1" w:styleId="1Char">
    <w:name w:val="标题 1 Char"/>
    <w:link w:val="1"/>
    <w:qFormat/>
    <w:rPr>
      <w:b/>
      <w:bCs/>
      <w:kern w:val="44"/>
      <w:sz w:val="44"/>
      <w:szCs w:val="44"/>
    </w:rPr>
  </w:style>
  <w:style w:type="character" w:customStyle="1" w:styleId="2Char">
    <w:name w:val="标题 2 Char"/>
    <w:link w:val="20"/>
    <w:qFormat/>
    <w:rPr>
      <w:rFonts w:ascii="等线 Light" w:eastAsia="等线 Light" w:hAnsi="等线 Light"/>
      <w:b/>
      <w:bCs/>
      <w:kern w:val="2"/>
      <w:sz w:val="32"/>
      <w:szCs w:val="32"/>
    </w:rPr>
  </w:style>
  <w:style w:type="character" w:customStyle="1" w:styleId="3Char">
    <w:name w:val="标题 3 Char"/>
    <w:link w:val="3"/>
    <w:uiPriority w:val="9"/>
    <w:qFormat/>
    <w:rPr>
      <w:rFonts w:ascii="Verdana" w:hAnsi="Verdana"/>
      <w:b/>
      <w:bCs/>
      <w:color w:val="000000"/>
      <w:kern w:val="2"/>
      <w:sz w:val="32"/>
      <w:szCs w:val="32"/>
    </w:rPr>
  </w:style>
  <w:style w:type="character" w:customStyle="1" w:styleId="4Char">
    <w:name w:val="标题 4 Char"/>
    <w:link w:val="4"/>
    <w:qFormat/>
    <w:rPr>
      <w:rFonts w:ascii="等线 Light" w:eastAsia="等线 Light" w:hAnsi="等线 Light"/>
      <w:b/>
      <w:bCs/>
      <w:kern w:val="2"/>
      <w:sz w:val="28"/>
      <w:szCs w:val="28"/>
    </w:rPr>
  </w:style>
  <w:style w:type="character" w:customStyle="1" w:styleId="5Char">
    <w:name w:val="标题 5 Char"/>
    <w:link w:val="5"/>
    <w:qFormat/>
    <w:rPr>
      <w:rFonts w:ascii="Calibri" w:hAnsi="Calibri"/>
      <w:b/>
      <w:bCs/>
      <w:kern w:val="2"/>
      <w:sz w:val="28"/>
      <w:szCs w:val="28"/>
    </w:rPr>
  </w:style>
  <w:style w:type="character" w:customStyle="1" w:styleId="6Char">
    <w:name w:val="标题 6 Char"/>
    <w:link w:val="6"/>
    <w:qFormat/>
    <w:rPr>
      <w:rFonts w:ascii="等线 Light" w:eastAsia="等线 Light" w:hAnsi="等线 Light"/>
      <w:b/>
      <w:bCs/>
      <w:kern w:val="2"/>
      <w:sz w:val="24"/>
      <w:szCs w:val="24"/>
    </w:rPr>
  </w:style>
  <w:style w:type="character" w:customStyle="1" w:styleId="7Char">
    <w:name w:val="标题 7 Char"/>
    <w:link w:val="7"/>
    <w:qFormat/>
    <w:rPr>
      <w:rFonts w:ascii="Calibri" w:hAnsi="Calibri"/>
      <w:b/>
      <w:bCs/>
      <w:kern w:val="2"/>
      <w:sz w:val="24"/>
      <w:szCs w:val="24"/>
    </w:rPr>
  </w:style>
  <w:style w:type="character" w:customStyle="1" w:styleId="8Char">
    <w:name w:val="标题 8 Char"/>
    <w:link w:val="8"/>
    <w:qFormat/>
    <w:rPr>
      <w:rFonts w:ascii="等线 Light" w:eastAsia="等线 Light" w:hAnsi="等线 Light"/>
      <w:kern w:val="2"/>
      <w:sz w:val="24"/>
      <w:szCs w:val="24"/>
    </w:rPr>
  </w:style>
  <w:style w:type="character" w:customStyle="1" w:styleId="9Char">
    <w:name w:val="标题 9 Char"/>
    <w:link w:val="9"/>
    <w:qFormat/>
    <w:rPr>
      <w:rFonts w:ascii="等线 Light" w:eastAsia="等线 Light" w:hAnsi="等线 Light"/>
      <w:kern w:val="2"/>
      <w:sz w:val="21"/>
      <w:szCs w:val="21"/>
    </w:rPr>
  </w:style>
  <w:style w:type="paragraph" w:styleId="30">
    <w:name w:val="List 3"/>
    <w:basedOn w:val="a"/>
    <w:qFormat/>
    <w:pPr>
      <w:ind w:leftChars="400" w:left="100" w:hangingChars="200" w:hanging="200"/>
      <w:contextualSpacing/>
    </w:pPr>
    <w:rPr>
      <w:rFonts w:ascii="Calibri" w:hAnsi="Calibri"/>
      <w:szCs w:val="24"/>
    </w:rPr>
  </w:style>
  <w:style w:type="paragraph" w:styleId="70">
    <w:name w:val="目录 7"/>
    <w:basedOn w:val="a"/>
    <w:next w:val="a"/>
    <w:uiPriority w:val="39"/>
    <w:unhideWhenUsed/>
    <w:qFormat/>
    <w:pPr>
      <w:ind w:leftChars="1200" w:left="2520"/>
    </w:pPr>
    <w:rPr>
      <w:rFonts w:ascii="等线" w:eastAsia="等线" w:hAnsi="等线"/>
    </w:rPr>
  </w:style>
  <w:style w:type="paragraph" w:styleId="21">
    <w:name w:val="List Number 2"/>
    <w:basedOn w:val="a"/>
    <w:qFormat/>
    <w:pPr>
      <w:numPr>
        <w:numId w:val="1"/>
      </w:numPr>
      <w:tabs>
        <w:tab w:val="left" w:pos="780"/>
      </w:tabs>
      <w:contextualSpacing/>
    </w:pPr>
    <w:rPr>
      <w:rFonts w:ascii="Calibri" w:hAnsi="Calibri"/>
      <w:szCs w:val="24"/>
    </w:rPr>
  </w:style>
  <w:style w:type="paragraph" w:styleId="a5">
    <w:name w:val="table of authorities"/>
    <w:basedOn w:val="a"/>
    <w:next w:val="a"/>
    <w:qFormat/>
    <w:pPr>
      <w:ind w:leftChars="200" w:left="420"/>
    </w:pPr>
    <w:rPr>
      <w:rFonts w:ascii="Calibri" w:hAnsi="Calibri"/>
      <w:szCs w:val="24"/>
    </w:rPr>
  </w:style>
  <w:style w:type="paragraph" w:styleId="a6">
    <w:name w:val="Note Heading"/>
    <w:basedOn w:val="a"/>
    <w:next w:val="a"/>
    <w:link w:val="Char0"/>
    <w:qFormat/>
    <w:pPr>
      <w:jc w:val="center"/>
    </w:pPr>
    <w:rPr>
      <w:rFonts w:ascii="Calibri" w:hAnsi="Calibri"/>
      <w:szCs w:val="24"/>
      <w:lang w:val="x-none" w:eastAsia="x-none"/>
    </w:rPr>
  </w:style>
  <w:style w:type="character" w:customStyle="1" w:styleId="Char0">
    <w:name w:val="注释标题 Char"/>
    <w:link w:val="a6"/>
    <w:qFormat/>
    <w:rPr>
      <w:rFonts w:ascii="Calibri" w:hAnsi="Calibri"/>
      <w:kern w:val="2"/>
      <w:sz w:val="21"/>
      <w:szCs w:val="24"/>
    </w:rPr>
  </w:style>
  <w:style w:type="paragraph" w:styleId="40">
    <w:name w:val="List Bullet 4"/>
    <w:basedOn w:val="a"/>
    <w:qFormat/>
    <w:pPr>
      <w:numPr>
        <w:numId w:val="2"/>
      </w:numPr>
      <w:tabs>
        <w:tab w:val="left" w:pos="780"/>
        <w:tab w:val="left" w:pos="1620"/>
      </w:tabs>
      <w:contextualSpacing/>
    </w:pPr>
    <w:rPr>
      <w:rFonts w:ascii="Calibri" w:hAnsi="Calibri"/>
      <w:szCs w:val="24"/>
    </w:rPr>
  </w:style>
  <w:style w:type="paragraph" w:styleId="80">
    <w:name w:val="index 8"/>
    <w:basedOn w:val="a"/>
    <w:next w:val="a"/>
    <w:qFormat/>
    <w:pPr>
      <w:ind w:leftChars="1400" w:left="1400"/>
    </w:pPr>
    <w:rPr>
      <w:rFonts w:ascii="Calibri" w:hAnsi="Calibri"/>
      <w:szCs w:val="24"/>
    </w:rPr>
  </w:style>
  <w:style w:type="paragraph" w:styleId="a7">
    <w:name w:val="E-mail Signature"/>
    <w:basedOn w:val="a"/>
    <w:link w:val="Char2"/>
    <w:qFormat/>
    <w:rPr>
      <w:rFonts w:ascii="Calibri" w:hAnsi="Calibri"/>
      <w:szCs w:val="24"/>
      <w:lang w:val="x-none" w:eastAsia="x-none"/>
    </w:rPr>
  </w:style>
  <w:style w:type="character" w:customStyle="1" w:styleId="Char2">
    <w:name w:val="电子邮件签名 Char"/>
    <w:link w:val="a7"/>
    <w:qFormat/>
    <w:rPr>
      <w:rFonts w:ascii="Calibri" w:hAnsi="Calibri"/>
      <w:kern w:val="2"/>
      <w:sz w:val="21"/>
      <w:szCs w:val="24"/>
    </w:rPr>
  </w:style>
  <w:style w:type="paragraph" w:styleId="a8">
    <w:name w:val="List Number"/>
    <w:basedOn w:val="a"/>
    <w:qFormat/>
    <w:pPr>
      <w:numPr>
        <w:numId w:val="3"/>
      </w:numPr>
      <w:tabs>
        <w:tab w:val="left" w:pos="360"/>
        <w:tab w:val="left" w:pos="1620"/>
      </w:tabs>
      <w:contextualSpacing/>
    </w:pPr>
    <w:rPr>
      <w:rFonts w:ascii="Calibri" w:hAnsi="Calibri"/>
      <w:szCs w:val="24"/>
    </w:rPr>
  </w:style>
  <w:style w:type="paragraph" w:styleId="a9">
    <w:name w:val="Normal Indent"/>
    <w:basedOn w:val="a"/>
    <w:qFormat/>
    <w:pPr>
      <w:ind w:firstLineChars="200" w:firstLine="420"/>
    </w:pPr>
    <w:rPr>
      <w:rFonts w:ascii="Calibri" w:hAnsi="Calibri"/>
      <w:szCs w:val="24"/>
    </w:rPr>
  </w:style>
  <w:style w:type="paragraph" w:styleId="aa">
    <w:name w:val="caption"/>
    <w:basedOn w:val="a"/>
    <w:next w:val="a"/>
    <w:qFormat/>
    <w:rPr>
      <w:rFonts w:ascii="等线 Light" w:eastAsia="黑体" w:hAnsi="等线 Light"/>
      <w:sz w:val="20"/>
      <w:szCs w:val="20"/>
    </w:rPr>
  </w:style>
  <w:style w:type="paragraph" w:styleId="50">
    <w:name w:val="index 5"/>
    <w:basedOn w:val="a"/>
    <w:next w:val="a"/>
    <w:qFormat/>
    <w:pPr>
      <w:ind w:leftChars="800" w:left="800"/>
    </w:pPr>
    <w:rPr>
      <w:rFonts w:ascii="Calibri" w:hAnsi="Calibri"/>
      <w:szCs w:val="24"/>
    </w:rPr>
  </w:style>
  <w:style w:type="paragraph" w:styleId="ab">
    <w:name w:val="List Bullet"/>
    <w:basedOn w:val="a"/>
    <w:qFormat/>
    <w:pPr>
      <w:numPr>
        <w:numId w:val="4"/>
      </w:numPr>
      <w:tabs>
        <w:tab w:val="left" w:pos="360"/>
      </w:tabs>
      <w:contextualSpacing/>
    </w:pPr>
    <w:rPr>
      <w:rFonts w:ascii="Calibri" w:hAnsi="Calibri"/>
      <w:szCs w:val="24"/>
    </w:rPr>
  </w:style>
  <w:style w:type="paragraph" w:styleId="ac">
    <w:name w:val="envelope address"/>
    <w:basedOn w:val="a"/>
    <w:qFormat/>
    <w:pPr>
      <w:framePr w:w="7920" w:h="1980" w:hRule="exact" w:hSpace="180" w:wrap="around" w:hAnchor="page" w:xAlign="center" w:yAlign="bottom"/>
      <w:snapToGrid w:val="0"/>
      <w:ind w:leftChars="1400" w:left="100"/>
    </w:pPr>
    <w:rPr>
      <w:rFonts w:ascii="等线 Light" w:eastAsia="等线 Light" w:hAnsi="等线 Light"/>
      <w:sz w:val="24"/>
      <w:szCs w:val="24"/>
    </w:rPr>
  </w:style>
  <w:style w:type="paragraph" w:styleId="ad">
    <w:name w:val="Document Map"/>
    <w:basedOn w:val="a"/>
    <w:link w:val="Char3"/>
    <w:unhideWhenUsed/>
    <w:qFormat/>
    <w:rPr>
      <w:rFonts w:ascii="宋体"/>
      <w:kern w:val="0"/>
      <w:sz w:val="18"/>
      <w:szCs w:val="18"/>
      <w:lang w:val="x-none" w:eastAsia="x-none"/>
    </w:rPr>
  </w:style>
  <w:style w:type="character" w:customStyle="1" w:styleId="Char3">
    <w:name w:val="文档结构图 Char"/>
    <w:link w:val="ad"/>
    <w:qFormat/>
    <w:rPr>
      <w:rFonts w:ascii="宋体" w:eastAsia="宋体"/>
      <w:sz w:val="18"/>
      <w:szCs w:val="18"/>
    </w:rPr>
  </w:style>
  <w:style w:type="paragraph" w:styleId="ae">
    <w:name w:val="toa heading"/>
    <w:basedOn w:val="a"/>
    <w:next w:val="a"/>
    <w:qFormat/>
    <w:pPr>
      <w:spacing w:before="120"/>
    </w:pPr>
    <w:rPr>
      <w:rFonts w:ascii="等线 Light" w:eastAsia="等线 Light" w:hAnsi="等线 Light"/>
      <w:sz w:val="24"/>
      <w:szCs w:val="24"/>
    </w:rPr>
  </w:style>
  <w:style w:type="paragraph" w:styleId="af">
    <w:name w:val="annotation text"/>
    <w:basedOn w:val="a"/>
    <w:link w:val="Char4"/>
    <w:unhideWhenUsed/>
    <w:qFormat/>
    <w:pPr>
      <w:jc w:val="left"/>
    </w:pPr>
    <w:rPr>
      <w:lang w:val="x-none" w:eastAsia="x-none"/>
    </w:rPr>
  </w:style>
  <w:style w:type="character" w:customStyle="1" w:styleId="Char4">
    <w:name w:val="批注文字 Char"/>
    <w:link w:val="af"/>
    <w:qFormat/>
    <w:rPr>
      <w:kern w:val="2"/>
      <w:sz w:val="21"/>
      <w:szCs w:val="22"/>
    </w:rPr>
  </w:style>
  <w:style w:type="paragraph" w:styleId="60">
    <w:name w:val="index 6"/>
    <w:basedOn w:val="a"/>
    <w:next w:val="a"/>
    <w:qFormat/>
    <w:pPr>
      <w:ind w:leftChars="1000" w:left="1000"/>
    </w:pPr>
    <w:rPr>
      <w:rFonts w:ascii="Calibri" w:hAnsi="Calibri"/>
      <w:szCs w:val="24"/>
    </w:rPr>
  </w:style>
  <w:style w:type="paragraph" w:styleId="af0">
    <w:name w:val="Salutation"/>
    <w:basedOn w:val="a"/>
    <w:next w:val="a"/>
    <w:link w:val="Char5"/>
    <w:qFormat/>
    <w:rPr>
      <w:rFonts w:ascii="Calibri" w:hAnsi="Calibri"/>
      <w:szCs w:val="24"/>
      <w:lang w:val="x-none" w:eastAsia="x-none"/>
    </w:rPr>
  </w:style>
  <w:style w:type="character" w:customStyle="1" w:styleId="Char5">
    <w:name w:val="称呼 Char"/>
    <w:link w:val="af0"/>
    <w:qFormat/>
    <w:rPr>
      <w:rFonts w:ascii="Calibri" w:hAnsi="Calibri"/>
      <w:kern w:val="2"/>
      <w:sz w:val="21"/>
      <w:szCs w:val="24"/>
    </w:rPr>
  </w:style>
  <w:style w:type="paragraph" w:styleId="31">
    <w:name w:val="Body Text 3"/>
    <w:basedOn w:val="a"/>
    <w:link w:val="3Char0"/>
    <w:qFormat/>
    <w:pPr>
      <w:spacing w:after="120"/>
    </w:pPr>
    <w:rPr>
      <w:rFonts w:ascii="Calibri" w:hAnsi="Calibri"/>
      <w:sz w:val="16"/>
      <w:szCs w:val="16"/>
      <w:lang w:val="x-none" w:eastAsia="x-none"/>
    </w:rPr>
  </w:style>
  <w:style w:type="character" w:customStyle="1" w:styleId="3Char0">
    <w:name w:val="正文文本 3 Char"/>
    <w:link w:val="31"/>
    <w:qFormat/>
    <w:rPr>
      <w:rFonts w:ascii="Calibri" w:hAnsi="Calibri"/>
      <w:kern w:val="2"/>
      <w:sz w:val="16"/>
      <w:szCs w:val="16"/>
    </w:rPr>
  </w:style>
  <w:style w:type="paragraph" w:styleId="af1">
    <w:name w:val="Closing"/>
    <w:basedOn w:val="a"/>
    <w:link w:val="Char6"/>
    <w:qFormat/>
    <w:pPr>
      <w:ind w:leftChars="2100" w:left="100"/>
    </w:pPr>
    <w:rPr>
      <w:rFonts w:ascii="Calibri" w:hAnsi="Calibri"/>
      <w:szCs w:val="24"/>
      <w:lang w:val="x-none" w:eastAsia="x-none"/>
    </w:rPr>
  </w:style>
  <w:style w:type="character" w:customStyle="1" w:styleId="Char6">
    <w:name w:val="结束语 Char"/>
    <w:link w:val="af1"/>
    <w:qFormat/>
    <w:rPr>
      <w:rFonts w:ascii="Calibri" w:hAnsi="Calibri"/>
      <w:kern w:val="2"/>
      <w:sz w:val="21"/>
      <w:szCs w:val="24"/>
    </w:rPr>
  </w:style>
  <w:style w:type="paragraph" w:styleId="32">
    <w:name w:val="List Bullet 3"/>
    <w:basedOn w:val="a"/>
    <w:qFormat/>
    <w:pPr>
      <w:numPr>
        <w:numId w:val="5"/>
      </w:numPr>
      <w:tabs>
        <w:tab w:val="left" w:pos="360"/>
        <w:tab w:val="left" w:pos="1200"/>
      </w:tabs>
      <w:contextualSpacing/>
    </w:pPr>
    <w:rPr>
      <w:rFonts w:ascii="Calibri" w:hAnsi="Calibri"/>
      <w:szCs w:val="24"/>
    </w:rPr>
  </w:style>
  <w:style w:type="paragraph" w:styleId="af2">
    <w:name w:val="Body Text"/>
    <w:basedOn w:val="a"/>
    <w:link w:val="Char7"/>
    <w:qFormat/>
    <w:pPr>
      <w:spacing w:after="120"/>
    </w:pPr>
    <w:rPr>
      <w:rFonts w:ascii="Calibri" w:hAnsi="Calibri"/>
      <w:szCs w:val="24"/>
      <w:lang w:val="x-none" w:eastAsia="x-none"/>
    </w:rPr>
  </w:style>
  <w:style w:type="character" w:customStyle="1" w:styleId="Char7">
    <w:name w:val="正文文本 Char"/>
    <w:link w:val="af2"/>
    <w:qFormat/>
    <w:rPr>
      <w:rFonts w:ascii="Calibri" w:hAnsi="Calibri"/>
      <w:kern w:val="2"/>
      <w:sz w:val="21"/>
      <w:szCs w:val="24"/>
    </w:rPr>
  </w:style>
  <w:style w:type="paragraph" w:styleId="33">
    <w:name w:val="List Number 3"/>
    <w:basedOn w:val="a"/>
    <w:qFormat/>
    <w:pPr>
      <w:numPr>
        <w:numId w:val="6"/>
      </w:numPr>
      <w:tabs>
        <w:tab w:val="left" w:pos="1200"/>
      </w:tabs>
      <w:contextualSpacing/>
    </w:pPr>
    <w:rPr>
      <w:rFonts w:ascii="Calibri" w:hAnsi="Calibri"/>
      <w:szCs w:val="24"/>
    </w:rPr>
  </w:style>
  <w:style w:type="paragraph" w:styleId="22">
    <w:name w:val="List 2"/>
    <w:basedOn w:val="a"/>
    <w:qFormat/>
    <w:pPr>
      <w:ind w:leftChars="200" w:left="100" w:hangingChars="200" w:hanging="200"/>
      <w:contextualSpacing/>
    </w:pPr>
    <w:rPr>
      <w:rFonts w:ascii="Calibri" w:hAnsi="Calibri"/>
      <w:szCs w:val="24"/>
    </w:rPr>
  </w:style>
  <w:style w:type="paragraph" w:styleId="af3">
    <w:name w:val="List Continue"/>
    <w:basedOn w:val="a"/>
    <w:qFormat/>
    <w:pPr>
      <w:spacing w:after="120"/>
      <w:ind w:leftChars="200" w:left="420"/>
      <w:contextualSpacing/>
    </w:pPr>
    <w:rPr>
      <w:rFonts w:ascii="Calibri" w:hAnsi="Calibri"/>
      <w:szCs w:val="24"/>
    </w:rPr>
  </w:style>
  <w:style w:type="paragraph" w:styleId="af4">
    <w:name w:val="Block Text"/>
    <w:basedOn w:val="a"/>
    <w:qFormat/>
    <w:pPr>
      <w:spacing w:after="120"/>
      <w:ind w:leftChars="700" w:left="1440" w:rightChars="700" w:right="1440"/>
    </w:pPr>
    <w:rPr>
      <w:rFonts w:ascii="Calibri" w:hAnsi="Calibri"/>
      <w:szCs w:val="24"/>
    </w:rPr>
  </w:style>
  <w:style w:type="paragraph" w:styleId="23">
    <w:name w:val="List Bullet 2"/>
    <w:basedOn w:val="a"/>
    <w:qFormat/>
    <w:pPr>
      <w:numPr>
        <w:numId w:val="7"/>
      </w:numPr>
      <w:tabs>
        <w:tab w:val="left" w:pos="780"/>
        <w:tab w:val="left" w:pos="1200"/>
      </w:tabs>
      <w:contextualSpacing/>
    </w:pPr>
    <w:rPr>
      <w:rFonts w:ascii="Calibri" w:hAnsi="Calibri"/>
      <w:szCs w:val="24"/>
    </w:rPr>
  </w:style>
  <w:style w:type="paragraph" w:styleId="HTML">
    <w:name w:val="HTML Address"/>
    <w:basedOn w:val="a"/>
    <w:link w:val="HTMLChar"/>
    <w:qFormat/>
    <w:rPr>
      <w:rFonts w:ascii="Calibri" w:hAnsi="Calibri"/>
      <w:i/>
      <w:iCs/>
      <w:szCs w:val="24"/>
      <w:lang w:val="x-none" w:eastAsia="x-none"/>
    </w:rPr>
  </w:style>
  <w:style w:type="character" w:customStyle="1" w:styleId="HTMLChar">
    <w:name w:val="HTML 地址 Char"/>
    <w:link w:val="HTML"/>
    <w:qFormat/>
    <w:rPr>
      <w:rFonts w:ascii="Calibri" w:hAnsi="Calibri"/>
      <w:i/>
      <w:iCs/>
      <w:kern w:val="2"/>
      <w:sz w:val="21"/>
      <w:szCs w:val="24"/>
    </w:rPr>
  </w:style>
  <w:style w:type="paragraph" w:styleId="41">
    <w:name w:val="index 4"/>
    <w:basedOn w:val="a"/>
    <w:next w:val="a"/>
    <w:qFormat/>
    <w:pPr>
      <w:ind w:leftChars="600" w:left="600"/>
    </w:pPr>
    <w:rPr>
      <w:rFonts w:ascii="Calibri" w:hAnsi="Calibri"/>
      <w:szCs w:val="24"/>
    </w:rPr>
  </w:style>
  <w:style w:type="paragraph" w:styleId="51">
    <w:name w:val="目录 5"/>
    <w:basedOn w:val="a"/>
    <w:next w:val="a"/>
    <w:uiPriority w:val="39"/>
    <w:unhideWhenUsed/>
    <w:qFormat/>
    <w:pPr>
      <w:ind w:leftChars="800" w:left="1680"/>
    </w:pPr>
    <w:rPr>
      <w:rFonts w:ascii="等线" w:eastAsia="等线" w:hAnsi="等线"/>
    </w:rPr>
  </w:style>
  <w:style w:type="paragraph" w:styleId="34">
    <w:name w:val="目录 3"/>
    <w:basedOn w:val="a"/>
    <w:next w:val="a"/>
    <w:uiPriority w:val="39"/>
    <w:qFormat/>
    <w:pPr>
      <w:ind w:leftChars="400" w:left="840"/>
    </w:pPr>
    <w:rPr>
      <w:rFonts w:eastAsia="仿宋_GB2312"/>
      <w:sz w:val="32"/>
    </w:rPr>
  </w:style>
  <w:style w:type="paragraph" w:styleId="af5">
    <w:name w:val="Plain Text"/>
    <w:basedOn w:val="a"/>
    <w:link w:val="Char8"/>
    <w:qFormat/>
    <w:rPr>
      <w:rFonts w:ascii="等线" w:eastAsia="等线" w:hAnsi="Courier New"/>
      <w:szCs w:val="24"/>
      <w:lang w:val="x-none" w:eastAsia="x-none"/>
    </w:rPr>
  </w:style>
  <w:style w:type="character" w:customStyle="1" w:styleId="Char8">
    <w:name w:val="纯文本 Char"/>
    <w:link w:val="af5"/>
    <w:qFormat/>
    <w:rPr>
      <w:rFonts w:ascii="等线" w:eastAsia="等线" w:hAnsi="Courier New" w:cs="Courier New"/>
      <w:kern w:val="2"/>
      <w:sz w:val="21"/>
      <w:szCs w:val="24"/>
    </w:rPr>
  </w:style>
  <w:style w:type="paragraph" w:styleId="52">
    <w:name w:val="List Bullet 5"/>
    <w:basedOn w:val="a"/>
    <w:qFormat/>
    <w:pPr>
      <w:numPr>
        <w:numId w:val="8"/>
      </w:numPr>
      <w:tabs>
        <w:tab w:val="left" w:pos="780"/>
        <w:tab w:val="left" w:pos="2040"/>
      </w:tabs>
      <w:contextualSpacing/>
    </w:pPr>
    <w:rPr>
      <w:rFonts w:ascii="Calibri" w:hAnsi="Calibri"/>
      <w:szCs w:val="24"/>
    </w:rPr>
  </w:style>
  <w:style w:type="paragraph" w:styleId="42">
    <w:name w:val="List Number 4"/>
    <w:basedOn w:val="a"/>
    <w:qFormat/>
    <w:pPr>
      <w:numPr>
        <w:numId w:val="9"/>
      </w:numPr>
      <w:tabs>
        <w:tab w:val="left" w:pos="1620"/>
        <w:tab w:val="left" w:pos="2040"/>
      </w:tabs>
      <w:contextualSpacing/>
    </w:pPr>
    <w:rPr>
      <w:rFonts w:ascii="Calibri" w:hAnsi="Calibri"/>
      <w:szCs w:val="24"/>
    </w:rPr>
  </w:style>
  <w:style w:type="paragraph" w:styleId="81">
    <w:name w:val="目录 8"/>
    <w:basedOn w:val="a"/>
    <w:next w:val="a"/>
    <w:uiPriority w:val="39"/>
    <w:unhideWhenUsed/>
    <w:qFormat/>
    <w:pPr>
      <w:ind w:leftChars="1400" w:left="2940"/>
    </w:pPr>
    <w:rPr>
      <w:rFonts w:ascii="等线" w:eastAsia="等线" w:hAnsi="等线"/>
    </w:rPr>
  </w:style>
  <w:style w:type="paragraph" w:styleId="35">
    <w:name w:val="index 3"/>
    <w:basedOn w:val="a"/>
    <w:next w:val="a"/>
    <w:qFormat/>
    <w:pPr>
      <w:ind w:leftChars="400" w:left="400"/>
    </w:pPr>
    <w:rPr>
      <w:rFonts w:ascii="Calibri" w:hAnsi="Calibri"/>
      <w:szCs w:val="24"/>
    </w:rPr>
  </w:style>
  <w:style w:type="paragraph" w:styleId="af6">
    <w:name w:val="Date"/>
    <w:basedOn w:val="a"/>
    <w:next w:val="a"/>
    <w:link w:val="Char9"/>
    <w:unhideWhenUsed/>
    <w:qFormat/>
    <w:pPr>
      <w:ind w:leftChars="2500" w:left="100"/>
    </w:pPr>
    <w:rPr>
      <w:lang w:val="x-none" w:eastAsia="x-none"/>
    </w:rPr>
  </w:style>
  <w:style w:type="character" w:customStyle="1" w:styleId="Char9">
    <w:name w:val="日期 Char"/>
    <w:link w:val="af6"/>
    <w:qFormat/>
    <w:rPr>
      <w:kern w:val="2"/>
      <w:sz w:val="21"/>
      <w:szCs w:val="22"/>
    </w:rPr>
  </w:style>
  <w:style w:type="paragraph" w:styleId="24">
    <w:name w:val="Body Text Indent 2"/>
    <w:basedOn w:val="a"/>
    <w:link w:val="2Char1"/>
    <w:qFormat/>
    <w:pPr>
      <w:spacing w:after="120" w:line="480" w:lineRule="auto"/>
      <w:ind w:leftChars="200" w:left="420"/>
    </w:pPr>
    <w:rPr>
      <w:rFonts w:ascii="Calibri" w:hAnsi="Calibri"/>
      <w:szCs w:val="24"/>
      <w:lang w:val="x-none" w:eastAsia="x-none"/>
    </w:rPr>
  </w:style>
  <w:style w:type="character" w:customStyle="1" w:styleId="2Char1">
    <w:name w:val="正文文本缩进 2 Char"/>
    <w:link w:val="24"/>
    <w:qFormat/>
    <w:rPr>
      <w:rFonts w:ascii="Calibri" w:hAnsi="Calibri"/>
      <w:kern w:val="2"/>
      <w:sz w:val="21"/>
      <w:szCs w:val="24"/>
    </w:rPr>
  </w:style>
  <w:style w:type="paragraph" w:styleId="af7">
    <w:name w:val="endnote text"/>
    <w:basedOn w:val="a"/>
    <w:link w:val="Chara"/>
    <w:qFormat/>
    <w:pPr>
      <w:snapToGrid w:val="0"/>
      <w:jc w:val="left"/>
    </w:pPr>
    <w:rPr>
      <w:rFonts w:ascii="Calibri" w:hAnsi="Calibri"/>
      <w:szCs w:val="24"/>
      <w:lang w:val="x-none" w:eastAsia="x-none"/>
    </w:rPr>
  </w:style>
  <w:style w:type="character" w:customStyle="1" w:styleId="Chara">
    <w:name w:val="尾注文本 Char"/>
    <w:link w:val="af7"/>
    <w:qFormat/>
    <w:rPr>
      <w:rFonts w:ascii="Calibri" w:hAnsi="Calibri"/>
      <w:kern w:val="2"/>
      <w:sz w:val="21"/>
      <w:szCs w:val="24"/>
    </w:rPr>
  </w:style>
  <w:style w:type="paragraph" w:styleId="53">
    <w:name w:val="List Continue 5"/>
    <w:basedOn w:val="a"/>
    <w:qFormat/>
    <w:pPr>
      <w:spacing w:after="120"/>
      <w:ind w:leftChars="1000" w:left="2100"/>
      <w:contextualSpacing/>
    </w:pPr>
    <w:rPr>
      <w:rFonts w:ascii="Calibri" w:hAnsi="Calibri"/>
      <w:szCs w:val="24"/>
    </w:rPr>
  </w:style>
  <w:style w:type="paragraph" w:styleId="af8">
    <w:name w:val="Balloon Text"/>
    <w:basedOn w:val="a"/>
    <w:link w:val="Charb"/>
    <w:unhideWhenUsed/>
    <w:qFormat/>
    <w:rPr>
      <w:kern w:val="0"/>
      <w:sz w:val="18"/>
      <w:szCs w:val="18"/>
      <w:lang w:val="x-none" w:eastAsia="x-none"/>
    </w:rPr>
  </w:style>
  <w:style w:type="character" w:customStyle="1" w:styleId="Charb">
    <w:name w:val="批注框文本 Char"/>
    <w:link w:val="af8"/>
    <w:qFormat/>
    <w:rPr>
      <w:sz w:val="18"/>
      <w:szCs w:val="18"/>
    </w:rPr>
  </w:style>
  <w:style w:type="paragraph" w:styleId="af9">
    <w:name w:val="footer"/>
    <w:basedOn w:val="a"/>
    <w:link w:val="Charc"/>
    <w:uiPriority w:val="99"/>
    <w:unhideWhenUsed/>
    <w:qFormat/>
    <w:pPr>
      <w:tabs>
        <w:tab w:val="center" w:pos="4153"/>
        <w:tab w:val="right" w:pos="8306"/>
      </w:tabs>
      <w:snapToGrid w:val="0"/>
      <w:jc w:val="left"/>
    </w:pPr>
    <w:rPr>
      <w:kern w:val="0"/>
      <w:sz w:val="18"/>
      <w:szCs w:val="18"/>
      <w:lang w:val="x-none" w:eastAsia="x-none"/>
    </w:rPr>
  </w:style>
  <w:style w:type="character" w:customStyle="1" w:styleId="Charc">
    <w:name w:val="页脚 Char"/>
    <w:link w:val="af9"/>
    <w:uiPriority w:val="99"/>
    <w:qFormat/>
    <w:rPr>
      <w:sz w:val="18"/>
      <w:szCs w:val="18"/>
    </w:rPr>
  </w:style>
  <w:style w:type="paragraph" w:styleId="afa">
    <w:name w:val="envelope return"/>
    <w:basedOn w:val="a"/>
    <w:qFormat/>
    <w:pPr>
      <w:snapToGrid w:val="0"/>
    </w:pPr>
    <w:rPr>
      <w:rFonts w:ascii="等线 Light" w:eastAsia="等线 Light" w:hAnsi="等线 Light"/>
      <w:szCs w:val="24"/>
    </w:rPr>
  </w:style>
  <w:style w:type="paragraph" w:styleId="afb">
    <w:name w:val="header"/>
    <w:basedOn w:val="a"/>
    <w:link w:val="Chard"/>
    <w:unhideWhenUsed/>
    <w:qFormat/>
    <w:pPr>
      <w:pBdr>
        <w:bottom w:val="single" w:sz="6" w:space="1" w:color="auto"/>
      </w:pBdr>
      <w:tabs>
        <w:tab w:val="center" w:pos="4153"/>
        <w:tab w:val="right" w:pos="8306"/>
      </w:tabs>
      <w:snapToGrid w:val="0"/>
      <w:jc w:val="center"/>
    </w:pPr>
    <w:rPr>
      <w:kern w:val="0"/>
      <w:sz w:val="18"/>
      <w:szCs w:val="18"/>
      <w:lang w:val="x-none" w:eastAsia="x-none"/>
    </w:rPr>
  </w:style>
  <w:style w:type="character" w:customStyle="1" w:styleId="Chard">
    <w:name w:val="页眉 Char"/>
    <w:link w:val="afb"/>
    <w:qFormat/>
    <w:rPr>
      <w:sz w:val="18"/>
      <w:szCs w:val="18"/>
    </w:rPr>
  </w:style>
  <w:style w:type="paragraph" w:styleId="afc">
    <w:name w:val="Signature"/>
    <w:basedOn w:val="a"/>
    <w:link w:val="Chare"/>
    <w:qFormat/>
    <w:pPr>
      <w:ind w:leftChars="2100" w:left="100"/>
    </w:pPr>
    <w:rPr>
      <w:rFonts w:ascii="Calibri" w:hAnsi="Calibri"/>
      <w:szCs w:val="24"/>
      <w:lang w:val="x-none" w:eastAsia="x-none"/>
    </w:rPr>
  </w:style>
  <w:style w:type="character" w:customStyle="1" w:styleId="Chare">
    <w:name w:val="签名 Char"/>
    <w:link w:val="afc"/>
    <w:qFormat/>
    <w:rPr>
      <w:rFonts w:ascii="Calibri" w:hAnsi="Calibri"/>
      <w:kern w:val="2"/>
      <w:sz w:val="21"/>
      <w:szCs w:val="24"/>
    </w:rPr>
  </w:style>
  <w:style w:type="paragraph" w:styleId="10">
    <w:name w:val="目录 1"/>
    <w:basedOn w:val="a"/>
    <w:next w:val="a"/>
    <w:uiPriority w:val="39"/>
    <w:qFormat/>
    <w:rPr>
      <w:rFonts w:eastAsia="黑体"/>
      <w:sz w:val="32"/>
      <w:szCs w:val="24"/>
    </w:rPr>
  </w:style>
  <w:style w:type="paragraph" w:styleId="43">
    <w:name w:val="List Continue 4"/>
    <w:basedOn w:val="a"/>
    <w:qFormat/>
    <w:pPr>
      <w:spacing w:after="120"/>
      <w:ind w:leftChars="800" w:left="1680"/>
      <w:contextualSpacing/>
    </w:pPr>
    <w:rPr>
      <w:rFonts w:ascii="Calibri" w:hAnsi="Calibri"/>
      <w:szCs w:val="24"/>
    </w:rPr>
  </w:style>
  <w:style w:type="paragraph" w:styleId="44">
    <w:name w:val="目录 4"/>
    <w:basedOn w:val="a"/>
    <w:next w:val="a"/>
    <w:uiPriority w:val="39"/>
    <w:unhideWhenUsed/>
    <w:qFormat/>
    <w:pPr>
      <w:ind w:leftChars="600" w:left="1260"/>
    </w:pPr>
    <w:rPr>
      <w:rFonts w:ascii="等线" w:eastAsia="等线" w:hAnsi="等线"/>
    </w:rPr>
  </w:style>
  <w:style w:type="paragraph" w:styleId="afd">
    <w:name w:val="index heading"/>
    <w:basedOn w:val="a"/>
    <w:next w:val="11"/>
    <w:qFormat/>
    <w:rPr>
      <w:rFonts w:ascii="等线 Light" w:eastAsia="等线 Light" w:hAnsi="等线 Light"/>
      <w:b/>
      <w:bCs/>
      <w:szCs w:val="24"/>
    </w:rPr>
  </w:style>
  <w:style w:type="paragraph" w:styleId="11">
    <w:name w:val="index 1"/>
    <w:basedOn w:val="a"/>
    <w:next w:val="a"/>
    <w:unhideWhenUsed/>
    <w:qFormat/>
    <w:rPr>
      <w:rFonts w:ascii="Calibri" w:hAnsi="Calibri"/>
      <w:szCs w:val="24"/>
    </w:rPr>
  </w:style>
  <w:style w:type="paragraph" w:styleId="afe">
    <w:name w:val="Subtitle"/>
    <w:basedOn w:val="a"/>
    <w:next w:val="a"/>
    <w:link w:val="Charf"/>
    <w:qFormat/>
    <w:pPr>
      <w:spacing w:before="240" w:after="60" w:line="312" w:lineRule="auto"/>
      <w:jc w:val="center"/>
      <w:outlineLvl w:val="1"/>
    </w:pPr>
    <w:rPr>
      <w:rFonts w:ascii="等线" w:eastAsia="等线" w:hAnsi="等线"/>
      <w:b/>
      <w:bCs/>
      <w:kern w:val="28"/>
      <w:sz w:val="32"/>
      <w:szCs w:val="32"/>
      <w:lang w:val="x-none" w:eastAsia="x-none"/>
    </w:rPr>
  </w:style>
  <w:style w:type="character" w:customStyle="1" w:styleId="Charf">
    <w:name w:val="副标题 Char"/>
    <w:link w:val="afe"/>
    <w:qFormat/>
    <w:rPr>
      <w:rFonts w:ascii="等线" w:eastAsia="等线" w:hAnsi="等线"/>
      <w:b/>
      <w:bCs/>
      <w:kern w:val="28"/>
      <w:sz w:val="32"/>
      <w:szCs w:val="32"/>
    </w:rPr>
  </w:style>
  <w:style w:type="paragraph" w:styleId="54">
    <w:name w:val="List Number 5"/>
    <w:basedOn w:val="a"/>
    <w:qFormat/>
    <w:pPr>
      <w:numPr>
        <w:numId w:val="10"/>
      </w:numPr>
      <w:tabs>
        <w:tab w:val="left" w:pos="1620"/>
        <w:tab w:val="left" w:pos="2040"/>
      </w:tabs>
      <w:contextualSpacing/>
    </w:pPr>
    <w:rPr>
      <w:rFonts w:ascii="Calibri" w:hAnsi="Calibri"/>
      <w:szCs w:val="24"/>
    </w:rPr>
  </w:style>
  <w:style w:type="paragraph" w:styleId="aff">
    <w:name w:val="List"/>
    <w:basedOn w:val="a"/>
    <w:qFormat/>
    <w:pPr>
      <w:ind w:left="200" w:hangingChars="200" w:hanging="200"/>
      <w:contextualSpacing/>
    </w:pPr>
    <w:rPr>
      <w:rFonts w:ascii="Calibri" w:hAnsi="Calibri"/>
      <w:szCs w:val="24"/>
    </w:rPr>
  </w:style>
  <w:style w:type="paragraph" w:styleId="aff0">
    <w:name w:val="footnote text"/>
    <w:basedOn w:val="a"/>
    <w:link w:val="Charf0"/>
    <w:qFormat/>
    <w:pPr>
      <w:snapToGrid w:val="0"/>
      <w:jc w:val="left"/>
    </w:pPr>
    <w:rPr>
      <w:sz w:val="18"/>
      <w:szCs w:val="18"/>
      <w:lang w:val="x-none" w:eastAsia="x-none"/>
    </w:rPr>
  </w:style>
  <w:style w:type="character" w:customStyle="1" w:styleId="Charf0">
    <w:name w:val="脚注文本 Char"/>
    <w:link w:val="aff0"/>
    <w:qFormat/>
    <w:rPr>
      <w:kern w:val="2"/>
      <w:sz w:val="18"/>
      <w:szCs w:val="18"/>
    </w:rPr>
  </w:style>
  <w:style w:type="paragraph" w:styleId="61">
    <w:name w:val="目录 6"/>
    <w:basedOn w:val="a"/>
    <w:next w:val="a"/>
    <w:uiPriority w:val="39"/>
    <w:unhideWhenUsed/>
    <w:qFormat/>
    <w:pPr>
      <w:ind w:leftChars="1000" w:left="2100"/>
    </w:pPr>
    <w:rPr>
      <w:rFonts w:ascii="等线" w:eastAsia="等线" w:hAnsi="等线"/>
    </w:rPr>
  </w:style>
  <w:style w:type="paragraph" w:styleId="55">
    <w:name w:val="List 5"/>
    <w:basedOn w:val="a"/>
    <w:qFormat/>
    <w:pPr>
      <w:ind w:leftChars="800" w:left="100" w:hangingChars="200" w:hanging="200"/>
      <w:contextualSpacing/>
    </w:pPr>
    <w:rPr>
      <w:rFonts w:ascii="Calibri" w:hAnsi="Calibri"/>
      <w:szCs w:val="24"/>
    </w:rPr>
  </w:style>
  <w:style w:type="paragraph" w:styleId="36">
    <w:name w:val="Body Text Indent 3"/>
    <w:basedOn w:val="a"/>
    <w:link w:val="3Char1"/>
    <w:qFormat/>
    <w:pPr>
      <w:spacing w:after="120"/>
      <w:ind w:leftChars="200" w:left="420"/>
    </w:pPr>
    <w:rPr>
      <w:rFonts w:ascii="Calibri" w:hAnsi="Calibri"/>
      <w:sz w:val="16"/>
      <w:szCs w:val="16"/>
      <w:lang w:val="x-none" w:eastAsia="x-none"/>
    </w:rPr>
  </w:style>
  <w:style w:type="character" w:customStyle="1" w:styleId="3Char1">
    <w:name w:val="正文文本缩进 3 Char"/>
    <w:link w:val="36"/>
    <w:qFormat/>
    <w:rPr>
      <w:rFonts w:ascii="Calibri" w:hAnsi="Calibri"/>
      <w:kern w:val="2"/>
      <w:sz w:val="16"/>
      <w:szCs w:val="16"/>
    </w:rPr>
  </w:style>
  <w:style w:type="paragraph" w:styleId="71">
    <w:name w:val="index 7"/>
    <w:basedOn w:val="a"/>
    <w:next w:val="a"/>
    <w:qFormat/>
    <w:pPr>
      <w:ind w:leftChars="1200" w:left="1200"/>
    </w:pPr>
    <w:rPr>
      <w:rFonts w:ascii="Calibri" w:hAnsi="Calibri"/>
      <w:szCs w:val="24"/>
    </w:rPr>
  </w:style>
  <w:style w:type="paragraph" w:styleId="90">
    <w:name w:val="index 9"/>
    <w:basedOn w:val="a"/>
    <w:next w:val="a"/>
    <w:qFormat/>
    <w:pPr>
      <w:ind w:leftChars="1600" w:left="1600"/>
    </w:pPr>
    <w:rPr>
      <w:rFonts w:ascii="Calibri" w:hAnsi="Calibri"/>
      <w:szCs w:val="24"/>
    </w:rPr>
  </w:style>
  <w:style w:type="paragraph" w:styleId="aff1">
    <w:name w:val="table of figures"/>
    <w:basedOn w:val="a"/>
    <w:next w:val="a"/>
    <w:qFormat/>
    <w:pPr>
      <w:ind w:leftChars="200" w:left="200" w:hangingChars="200" w:hanging="200"/>
    </w:pPr>
    <w:rPr>
      <w:rFonts w:ascii="Calibri" w:hAnsi="Calibri"/>
      <w:szCs w:val="24"/>
    </w:rPr>
  </w:style>
  <w:style w:type="paragraph" w:styleId="25">
    <w:name w:val="目录 2"/>
    <w:basedOn w:val="a"/>
    <w:next w:val="a"/>
    <w:uiPriority w:val="39"/>
    <w:qFormat/>
    <w:pPr>
      <w:tabs>
        <w:tab w:val="right" w:leader="dot" w:pos="8296"/>
      </w:tabs>
      <w:spacing w:line="360" w:lineRule="exact"/>
      <w:ind w:leftChars="200" w:left="420"/>
    </w:pPr>
    <w:rPr>
      <w:rFonts w:ascii="楷体" w:eastAsia="楷体" w:hAnsi="楷体"/>
      <w:sz w:val="32"/>
      <w:szCs w:val="32"/>
    </w:rPr>
  </w:style>
  <w:style w:type="paragraph" w:styleId="91">
    <w:name w:val="目录 9"/>
    <w:basedOn w:val="a"/>
    <w:next w:val="a"/>
    <w:uiPriority w:val="39"/>
    <w:unhideWhenUsed/>
    <w:qFormat/>
    <w:pPr>
      <w:ind w:leftChars="1600" w:left="3360"/>
    </w:pPr>
    <w:rPr>
      <w:rFonts w:ascii="等线" w:eastAsia="等线" w:hAnsi="等线"/>
    </w:rPr>
  </w:style>
  <w:style w:type="paragraph" w:styleId="26">
    <w:name w:val="Body Text 2"/>
    <w:basedOn w:val="a"/>
    <w:link w:val="2Char2"/>
    <w:qFormat/>
    <w:pPr>
      <w:spacing w:after="120" w:line="480" w:lineRule="auto"/>
    </w:pPr>
    <w:rPr>
      <w:rFonts w:ascii="Calibri" w:hAnsi="Calibri"/>
      <w:szCs w:val="24"/>
      <w:lang w:val="x-none" w:eastAsia="x-none"/>
    </w:rPr>
  </w:style>
  <w:style w:type="character" w:customStyle="1" w:styleId="2Char2">
    <w:name w:val="正文文本 2 Char"/>
    <w:link w:val="26"/>
    <w:qFormat/>
    <w:rPr>
      <w:rFonts w:ascii="Calibri" w:hAnsi="Calibri"/>
      <w:kern w:val="2"/>
      <w:sz w:val="21"/>
      <w:szCs w:val="24"/>
    </w:rPr>
  </w:style>
  <w:style w:type="paragraph" w:styleId="45">
    <w:name w:val="List 4"/>
    <w:basedOn w:val="a"/>
    <w:qFormat/>
    <w:pPr>
      <w:ind w:leftChars="600" w:left="100" w:hangingChars="200" w:hanging="200"/>
      <w:contextualSpacing/>
    </w:pPr>
    <w:rPr>
      <w:rFonts w:ascii="Calibri" w:hAnsi="Calibri"/>
      <w:szCs w:val="24"/>
    </w:rPr>
  </w:style>
  <w:style w:type="paragraph" w:styleId="27">
    <w:name w:val="List Continue 2"/>
    <w:basedOn w:val="a"/>
    <w:qFormat/>
    <w:pPr>
      <w:spacing w:after="120"/>
      <w:ind w:leftChars="400" w:left="840"/>
      <w:contextualSpacing/>
    </w:pPr>
    <w:rPr>
      <w:rFonts w:ascii="Calibri" w:hAnsi="Calibri"/>
      <w:szCs w:val="24"/>
    </w:rPr>
  </w:style>
  <w:style w:type="paragraph" w:styleId="aff2">
    <w:name w:val="Message Header"/>
    <w:basedOn w:val="a"/>
    <w:link w:val="Charf1"/>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等线 Light" w:eastAsia="等线 Light" w:hAnsi="等线 Light"/>
      <w:sz w:val="24"/>
      <w:szCs w:val="24"/>
      <w:lang w:val="x-none" w:eastAsia="x-none"/>
    </w:rPr>
  </w:style>
  <w:style w:type="character" w:customStyle="1" w:styleId="Charf1">
    <w:name w:val="信息标题 Char"/>
    <w:link w:val="aff2"/>
    <w:qFormat/>
    <w:rPr>
      <w:rFonts w:ascii="等线 Light" w:eastAsia="等线 Light" w:hAnsi="等线 Light"/>
      <w:kern w:val="2"/>
      <w:sz w:val="24"/>
      <w:szCs w:val="24"/>
      <w:shd w:val="pct20" w:color="auto" w:fill="auto"/>
    </w:rPr>
  </w:style>
  <w:style w:type="paragraph" w:styleId="HTML0">
    <w:name w:val="HTML Preformatted"/>
    <w:basedOn w:val="a"/>
    <w:link w:val="HTMLChar0"/>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lang w:val="x-none" w:eastAsia="x-none"/>
    </w:rPr>
  </w:style>
  <w:style w:type="character" w:customStyle="1" w:styleId="HTMLChar0">
    <w:name w:val="HTML 预设格式 Char"/>
    <w:link w:val="HTML0"/>
    <w:qFormat/>
    <w:rPr>
      <w:rFonts w:ascii="宋体" w:hAnsi="宋体"/>
      <w:sz w:val="24"/>
      <w:szCs w:val="24"/>
    </w:rPr>
  </w:style>
  <w:style w:type="paragraph" w:styleId="aff3">
    <w:name w:val="Normal (Web)"/>
    <w:basedOn w:val="a"/>
    <w:unhideWhenUsed/>
    <w:qFormat/>
    <w:pPr>
      <w:widowControl/>
      <w:spacing w:before="100" w:beforeAutospacing="1" w:after="100" w:afterAutospacing="1"/>
      <w:jc w:val="left"/>
    </w:pPr>
    <w:rPr>
      <w:rFonts w:ascii="宋体" w:hAnsi="宋体" w:cs="宋体"/>
      <w:kern w:val="0"/>
      <w:sz w:val="24"/>
    </w:rPr>
  </w:style>
  <w:style w:type="paragraph" w:styleId="37">
    <w:name w:val="List Continue 3"/>
    <w:basedOn w:val="a"/>
    <w:qFormat/>
    <w:pPr>
      <w:spacing w:after="120"/>
      <w:ind w:leftChars="600" w:left="1260"/>
      <w:contextualSpacing/>
    </w:pPr>
    <w:rPr>
      <w:rFonts w:ascii="Calibri" w:hAnsi="Calibri"/>
      <w:szCs w:val="24"/>
    </w:rPr>
  </w:style>
  <w:style w:type="paragraph" w:styleId="28">
    <w:name w:val="index 2"/>
    <w:basedOn w:val="a"/>
    <w:next w:val="a"/>
    <w:qFormat/>
    <w:pPr>
      <w:ind w:leftChars="200" w:left="200"/>
    </w:pPr>
    <w:rPr>
      <w:rFonts w:ascii="Calibri" w:hAnsi="Calibri"/>
      <w:szCs w:val="24"/>
    </w:rPr>
  </w:style>
  <w:style w:type="paragraph" w:styleId="aff4">
    <w:name w:val="Title"/>
    <w:basedOn w:val="a"/>
    <w:next w:val="a"/>
    <w:link w:val="Charf2"/>
    <w:qFormat/>
    <w:pPr>
      <w:spacing w:before="240" w:after="60"/>
      <w:jc w:val="center"/>
      <w:outlineLvl w:val="0"/>
    </w:pPr>
    <w:rPr>
      <w:rFonts w:ascii="等线 Light" w:eastAsia="等线 Light" w:hAnsi="等线 Light"/>
      <w:b/>
      <w:bCs/>
      <w:sz w:val="32"/>
      <w:szCs w:val="32"/>
      <w:lang w:val="x-none" w:eastAsia="x-none"/>
    </w:rPr>
  </w:style>
  <w:style w:type="character" w:customStyle="1" w:styleId="Charf2">
    <w:name w:val="标题 Char"/>
    <w:link w:val="aff4"/>
    <w:qFormat/>
    <w:rPr>
      <w:rFonts w:ascii="等线 Light" w:eastAsia="等线 Light" w:hAnsi="等线 Light"/>
      <w:b/>
      <w:bCs/>
      <w:kern w:val="2"/>
      <w:sz w:val="32"/>
      <w:szCs w:val="32"/>
    </w:rPr>
  </w:style>
  <w:style w:type="paragraph" w:styleId="aff5">
    <w:name w:val="annotation subject"/>
    <w:basedOn w:val="af"/>
    <w:next w:val="af"/>
    <w:link w:val="Charf3"/>
    <w:qFormat/>
    <w:rPr>
      <w:b/>
      <w:bCs/>
      <w:kern w:val="0"/>
      <w:sz w:val="20"/>
      <w:szCs w:val="20"/>
    </w:rPr>
  </w:style>
  <w:style w:type="character" w:customStyle="1" w:styleId="Charf3">
    <w:name w:val="批注主题 Char"/>
    <w:link w:val="aff5"/>
    <w:qFormat/>
    <w:rPr>
      <w:b/>
      <w:bCs/>
    </w:rPr>
  </w:style>
  <w:style w:type="paragraph" w:styleId="aff6">
    <w:name w:val="正文首行缩进"/>
    <w:basedOn w:val="af2"/>
    <w:link w:val="Charf4"/>
    <w:qFormat/>
    <w:pPr>
      <w:ind w:firstLineChars="100" w:firstLine="420"/>
    </w:pPr>
  </w:style>
  <w:style w:type="character" w:customStyle="1" w:styleId="Charf4">
    <w:name w:val="正文首行缩进 Char"/>
    <w:link w:val="aff6"/>
    <w:qFormat/>
  </w:style>
  <w:style w:type="table" w:styleId="aff7">
    <w:name w:val="Table Grid"/>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8">
    <w:name w:val="Strong"/>
    <w:qFormat/>
    <w:rPr>
      <w:rFonts w:cs="Times New Roman"/>
      <w:b/>
    </w:rPr>
  </w:style>
  <w:style w:type="character" w:styleId="aff9">
    <w:name w:val="page number"/>
    <w:unhideWhenUsed/>
    <w:qFormat/>
  </w:style>
  <w:style w:type="character" w:styleId="affa">
    <w:name w:val="Emphasis"/>
    <w:uiPriority w:val="20"/>
    <w:qFormat/>
    <w:rPr>
      <w:color w:val="CC0000"/>
    </w:rPr>
  </w:style>
  <w:style w:type="character" w:styleId="affb">
    <w:name w:val="Hyperlink"/>
    <w:uiPriority w:val="99"/>
    <w:qFormat/>
    <w:rPr>
      <w:rFonts w:cs="Times New Roman"/>
      <w:color w:val="0000FF"/>
      <w:u w:val="single"/>
    </w:rPr>
  </w:style>
  <w:style w:type="character" w:styleId="affc">
    <w:name w:val="annotation reference"/>
    <w:qFormat/>
    <w:rPr>
      <w:rFonts w:cs="Times New Roman"/>
      <w:sz w:val="21"/>
    </w:rPr>
  </w:style>
  <w:style w:type="character" w:styleId="affd">
    <w:name w:val="footnote reference"/>
    <w:qFormat/>
    <w:rPr>
      <w:rFonts w:cs="Times New Roman"/>
      <w:vertAlign w:val="superscript"/>
    </w:rPr>
  </w:style>
  <w:style w:type="character" w:customStyle="1" w:styleId="Charf5">
    <w:name w:val="正文文本缩进 Char"/>
    <w:qFormat/>
    <w:rPr>
      <w:kern w:val="2"/>
      <w:sz w:val="21"/>
      <w:szCs w:val="22"/>
    </w:rPr>
  </w:style>
  <w:style w:type="character" w:customStyle="1" w:styleId="CharChar">
    <w:name w:val="Char Char"/>
    <w:qFormat/>
    <w:rPr>
      <w:kern w:val="2"/>
      <w:sz w:val="22"/>
    </w:rPr>
  </w:style>
  <w:style w:type="character" w:customStyle="1" w:styleId="Charf6">
    <w:name w:val="明显引用 Char"/>
    <w:uiPriority w:val="99"/>
    <w:qFormat/>
    <w:rPr>
      <w:rFonts w:ascii="Calibri" w:hAnsi="Calibri"/>
      <w:i/>
      <w:iCs/>
      <w:color w:val="5B9BD5"/>
      <w:szCs w:val="24"/>
    </w:rPr>
  </w:style>
  <w:style w:type="character" w:customStyle="1" w:styleId="Char10">
    <w:name w:val="引用 Char1"/>
    <w:link w:val="affe"/>
    <w:uiPriority w:val="29"/>
    <w:rPr>
      <w:i/>
      <w:iCs/>
      <w:color w:val="000000"/>
      <w:kern w:val="2"/>
      <w:sz w:val="21"/>
      <w:szCs w:val="22"/>
    </w:rPr>
  </w:style>
  <w:style w:type="paragraph" w:styleId="affe">
    <w:name w:val="Quote"/>
    <w:basedOn w:val="a"/>
    <w:next w:val="a"/>
    <w:link w:val="Char10"/>
    <w:uiPriority w:val="29"/>
    <w:qFormat/>
    <w:pPr>
      <w:spacing w:before="200" w:after="160"/>
      <w:ind w:left="864" w:right="864"/>
      <w:jc w:val="center"/>
    </w:pPr>
    <w:rPr>
      <w:i/>
      <w:iCs/>
      <w:color w:val="000000"/>
      <w:lang w:val="x-none" w:eastAsia="x-none"/>
    </w:rPr>
  </w:style>
  <w:style w:type="character" w:customStyle="1" w:styleId="emtidy-2">
    <w:name w:val="emtidy-2"/>
    <w:qFormat/>
  </w:style>
  <w:style w:type="character" w:customStyle="1" w:styleId="emtidy-4">
    <w:name w:val="emtidy-4"/>
    <w:qFormat/>
  </w:style>
  <w:style w:type="character" w:customStyle="1" w:styleId="CharChar2">
    <w:name w:val="Char Char2"/>
    <w:qFormat/>
    <w:rPr>
      <w:rFonts w:ascii="Times New Roman" w:eastAsia="宋体" w:hAnsi="Times New Roman"/>
      <w:sz w:val="24"/>
    </w:rPr>
  </w:style>
  <w:style w:type="character" w:customStyle="1" w:styleId="NormalCharacter">
    <w:name w:val="NormalCharacter"/>
    <w:qFormat/>
    <w:rPr>
      <w:kern w:val="2"/>
      <w:sz w:val="21"/>
      <w:szCs w:val="24"/>
      <w:lang w:val="en-US" w:eastAsia="zh-CN" w:bidi="ar-SA"/>
    </w:rPr>
  </w:style>
  <w:style w:type="character" w:customStyle="1" w:styleId="BodyTextIndentChar">
    <w:name w:val="Body Text Indent Char"/>
    <w:qFormat/>
    <w:locked/>
    <w:rPr>
      <w:rFonts w:ascii="Times New Roman" w:eastAsia="宋体" w:hAnsi="Times New Roman"/>
      <w:sz w:val="24"/>
    </w:rPr>
  </w:style>
  <w:style w:type="character" w:customStyle="1" w:styleId="afff">
    <w:name w:val="脚注文本 字符"/>
    <w:qFormat/>
    <w:rPr>
      <w:rFonts w:ascii="Calibri" w:eastAsia="宋体" w:hAnsi="Calibri" w:cs="Times New Roman"/>
      <w:sz w:val="18"/>
      <w:szCs w:val="18"/>
    </w:rPr>
  </w:style>
  <w:style w:type="character" w:customStyle="1" w:styleId="CharChar0">
    <w:name w:val="所标正文 Char Char"/>
    <w:link w:val="afff0"/>
    <w:qFormat/>
    <w:rPr>
      <w:rFonts w:ascii="仿宋_GB2312" w:eastAsia="仿宋_GB2312"/>
      <w:sz w:val="30"/>
      <w:szCs w:val="28"/>
    </w:rPr>
  </w:style>
  <w:style w:type="paragraph" w:customStyle="1" w:styleId="afff0">
    <w:name w:val="所标正文"/>
    <w:basedOn w:val="a"/>
    <w:link w:val="CharChar0"/>
    <w:qFormat/>
    <w:pPr>
      <w:spacing w:line="360" w:lineRule="auto"/>
      <w:ind w:firstLineChars="200" w:firstLine="200"/>
    </w:pPr>
    <w:rPr>
      <w:rFonts w:ascii="仿宋_GB2312" w:eastAsia="仿宋_GB2312"/>
      <w:kern w:val="0"/>
      <w:sz w:val="30"/>
      <w:szCs w:val="28"/>
      <w:lang w:val="x-none" w:eastAsia="x-none"/>
    </w:rPr>
  </w:style>
  <w:style w:type="character" w:customStyle="1" w:styleId="Char11">
    <w:name w:val="明显引用 Char1"/>
    <w:link w:val="afff1"/>
    <w:uiPriority w:val="30"/>
    <w:rPr>
      <w:b/>
      <w:bCs/>
      <w:i/>
      <w:iCs/>
      <w:color w:val="4F81BD"/>
      <w:kern w:val="2"/>
      <w:sz w:val="21"/>
      <w:szCs w:val="22"/>
    </w:rPr>
  </w:style>
  <w:style w:type="paragraph" w:styleId="afff1">
    <w:name w:val="Intense Quote"/>
    <w:basedOn w:val="a"/>
    <w:next w:val="a"/>
    <w:link w:val="Char11"/>
    <w:uiPriority w:val="30"/>
    <w:qFormat/>
    <w:pPr>
      <w:pBdr>
        <w:top w:val="single" w:sz="4" w:space="10" w:color="5B9BD5"/>
        <w:bottom w:val="single" w:sz="4" w:space="10" w:color="5B9BD5"/>
      </w:pBdr>
      <w:spacing w:before="360" w:after="360"/>
      <w:ind w:left="864" w:right="864"/>
      <w:jc w:val="center"/>
    </w:pPr>
    <w:rPr>
      <w:b/>
      <w:bCs/>
      <w:i/>
      <w:iCs/>
      <w:color w:val="4F81BD"/>
      <w:lang w:val="x-none" w:eastAsia="x-none"/>
    </w:rPr>
  </w:style>
  <w:style w:type="character" w:customStyle="1" w:styleId="BodyTextIndentChar1">
    <w:name w:val="Body Text Indent Char1"/>
    <w:semiHidden/>
    <w:qFormat/>
    <w:locked/>
    <w:rPr>
      <w:rFonts w:cs="Times New Roman"/>
    </w:rPr>
  </w:style>
  <w:style w:type="character" w:customStyle="1" w:styleId="12">
    <w:name w:val="未处理的提及1"/>
    <w:uiPriority w:val="99"/>
    <w:unhideWhenUsed/>
    <w:qFormat/>
    <w:rPr>
      <w:color w:val="605E5C"/>
      <w:shd w:val="clear" w:color="auto" w:fill="E1DFDD"/>
    </w:rPr>
  </w:style>
  <w:style w:type="character" w:customStyle="1" w:styleId="Charf7">
    <w:name w:val="引用 Char"/>
    <w:uiPriority w:val="99"/>
    <w:qFormat/>
    <w:rPr>
      <w:rFonts w:ascii="Calibri" w:hAnsi="Calibri"/>
      <w:i/>
      <w:iCs/>
      <w:color w:val="3F3F3F"/>
      <w:szCs w:val="24"/>
    </w:rPr>
  </w:style>
  <w:style w:type="character" w:customStyle="1" w:styleId="bjh-p">
    <w:name w:val="bjh-p"/>
    <w:qFormat/>
  </w:style>
  <w:style w:type="paragraph" w:customStyle="1" w:styleId="13">
    <w:name w:val="书目1"/>
    <w:basedOn w:val="a"/>
    <w:next w:val="a"/>
    <w:uiPriority w:val="37"/>
    <w:unhideWhenUsed/>
    <w:qFormat/>
    <w:rPr>
      <w:rFonts w:ascii="Calibri" w:hAnsi="Calibri"/>
      <w:szCs w:val="24"/>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szCs w:val="24"/>
    </w:rPr>
  </w:style>
  <w:style w:type="paragraph" w:customStyle="1" w:styleId="29">
    <w:name w:val="样式2"/>
    <w:basedOn w:val="a"/>
    <w:qFormat/>
    <w:pPr>
      <w:spacing w:line="640" w:lineRule="exact"/>
      <w:ind w:firstLineChars="200" w:firstLine="720"/>
      <w:jc w:val="left"/>
    </w:pPr>
    <w:rPr>
      <w:rFonts w:ascii="方正仿宋_GBK" w:eastAsia="方正仿宋_GBK" w:hAnsi="方正仿宋_GBK" w:cs="方正仿宋_GBK"/>
      <w:sz w:val="36"/>
      <w:szCs w:val="36"/>
    </w:rPr>
  </w:style>
  <w:style w:type="paragraph" w:customStyle="1" w:styleId="customunionstyle">
    <w:name w:val="custom_unionstyle"/>
    <w:basedOn w:val="a"/>
    <w:qFormat/>
    <w:pPr>
      <w:widowControl/>
      <w:spacing w:before="100" w:beforeAutospacing="1" w:after="100" w:afterAutospacing="1"/>
      <w:jc w:val="left"/>
    </w:pPr>
    <w:rPr>
      <w:rFonts w:ascii="宋体" w:hAnsi="宋体" w:cs="宋体"/>
      <w:kern w:val="0"/>
      <w:sz w:val="24"/>
      <w:szCs w:val="24"/>
    </w:rPr>
  </w:style>
  <w:style w:type="paragraph" w:customStyle="1" w:styleId="14">
    <w:name w:val="正文1"/>
    <w:qFormat/>
    <w:pPr>
      <w:jc w:val="both"/>
    </w:pPr>
    <w:rPr>
      <w:rFonts w:ascii="Calibri" w:hAnsi="Calibri" w:cs="Calibri"/>
      <w:kern w:val="2"/>
      <w:sz w:val="21"/>
      <w:szCs w:val="21"/>
    </w:rPr>
  </w:style>
  <w:style w:type="paragraph" w:customStyle="1" w:styleId="38">
    <w:name w:val="正文3"/>
    <w:qFormat/>
    <w:pPr>
      <w:jc w:val="both"/>
    </w:pPr>
    <w:rPr>
      <w:rFonts w:ascii="宋体" w:hAnsi="宋体" w:cs="宋体"/>
      <w:kern w:val="2"/>
      <w:sz w:val="21"/>
      <w:szCs w:val="21"/>
    </w:rPr>
  </w:style>
  <w:style w:type="paragraph" w:customStyle="1" w:styleId="TOC1">
    <w:name w:val="TOC 标题1"/>
    <w:basedOn w:val="1"/>
    <w:next w:val="a"/>
    <w:uiPriority w:val="39"/>
    <w:unhideWhenUsed/>
    <w:qFormat/>
    <w:pPr>
      <w:outlineLvl w:val="9"/>
    </w:pPr>
    <w:rPr>
      <w:rFonts w:ascii="Calibri" w:hAnsi="Calibri"/>
      <w:lang w:val="en-US" w:eastAsia="zh-CN"/>
    </w:rPr>
  </w:style>
  <w:style w:type="paragraph" w:customStyle="1" w:styleId="afff2">
    <w:name w:val="公文一级标题"/>
    <w:basedOn w:val="a"/>
    <w:qFormat/>
    <w:pPr>
      <w:spacing w:line="560" w:lineRule="exact"/>
      <w:ind w:firstLineChars="200" w:firstLine="640"/>
    </w:pPr>
    <w:rPr>
      <w:rFonts w:eastAsia="黑体"/>
      <w:sz w:val="32"/>
      <w:szCs w:val="24"/>
    </w:rPr>
  </w:style>
  <w:style w:type="paragraph" w:styleId="afff3">
    <w:name w:val="列出段落"/>
    <w:basedOn w:val="a"/>
    <w:uiPriority w:val="99"/>
    <w:qFormat/>
    <w:pPr>
      <w:ind w:firstLineChars="200" w:firstLine="420"/>
    </w:pPr>
    <w:rPr>
      <w:rFonts w:ascii="Calibri" w:hAnsi="Calibri"/>
    </w:rPr>
  </w:style>
  <w:style w:type="paragraph" w:customStyle="1" w:styleId="15">
    <w:name w:val="列出段落1"/>
    <w:basedOn w:val="a"/>
    <w:uiPriority w:val="34"/>
    <w:qFormat/>
    <w:pPr>
      <w:ind w:firstLineChars="200" w:firstLine="420"/>
    </w:pPr>
  </w:style>
  <w:style w:type="paragraph" w:customStyle="1" w:styleId="TOC2">
    <w:name w:val="TOC 标题2"/>
    <w:basedOn w:val="1"/>
    <w:next w:val="a"/>
    <w:uiPriority w:val="39"/>
    <w:unhideWhenUsed/>
    <w:qFormat/>
    <w:pPr>
      <w:outlineLvl w:val="9"/>
    </w:pPr>
    <w:rPr>
      <w:rFonts w:ascii="Calibri" w:hAnsi="Calibri"/>
      <w:lang w:val="en-US" w:eastAsia="zh-CN"/>
    </w:rPr>
  </w:style>
  <w:style w:type="paragraph" w:styleId="afff4">
    <w:name w:val="No Spacing"/>
    <w:uiPriority w:val="99"/>
    <w:qFormat/>
    <w:pPr>
      <w:widowControl w:val="0"/>
      <w:jc w:val="both"/>
    </w:pPr>
    <w:rPr>
      <w:rFonts w:ascii="Calibri" w:hAnsi="Calibri"/>
      <w:kern w:val="2"/>
      <w:sz w:val="21"/>
      <w:szCs w:val="24"/>
    </w:rPr>
  </w:style>
  <w:style w:type="paragraph" w:customStyle="1" w:styleId="2a">
    <w:name w:val="正文2"/>
    <w:qFormat/>
    <w:pPr>
      <w:jc w:val="both"/>
    </w:pPr>
    <w:rPr>
      <w:kern w:val="2"/>
      <w:sz w:val="21"/>
      <w:szCs w:val="21"/>
    </w:rPr>
  </w:style>
  <w:style w:type="paragraph" w:customStyle="1" w:styleId="2b">
    <w:name w:val="书目2"/>
    <w:basedOn w:val="a"/>
    <w:next w:val="a"/>
    <w:uiPriority w:val="37"/>
    <w:unhideWhenUsed/>
    <w:qFormat/>
    <w:rPr>
      <w:rFonts w:ascii="Calibri" w:hAnsi="Calibri"/>
      <w:szCs w:val="24"/>
    </w:rPr>
  </w:style>
  <w:style w:type="paragraph" w:customStyle="1" w:styleId="2c">
    <w:name w:val="列出段落2"/>
    <w:basedOn w:val="a"/>
    <w:qFormat/>
    <w:pPr>
      <w:ind w:firstLineChars="200" w:firstLine="420"/>
    </w:pPr>
  </w:style>
  <w:style w:type="paragraph" w:customStyle="1" w:styleId="46">
    <w:name w:val="正文4"/>
    <w:qFormat/>
    <w:pPr>
      <w:jc w:val="both"/>
    </w:pPr>
    <w:rPr>
      <w:rFonts w:ascii="Calibri" w:hAnsi="Calibri" w:cs="Calibri"/>
      <w:kern w:val="2"/>
      <w:sz w:val="21"/>
      <w:szCs w:val="21"/>
    </w:rPr>
  </w:style>
  <w:style w:type="character" w:customStyle="1" w:styleId="fontstyle01">
    <w:name w:val="fontstyle01"/>
    <w:basedOn w:val="a0"/>
    <w:qFormat/>
    <w:rPr>
      <w:rFonts w:ascii="FZXBSJW--GB1-0" w:hAnsi="FZXBSJW--GB1-0" w:hint="default"/>
      <w:color w:val="000000"/>
      <w:sz w:val="36"/>
      <w:szCs w:val="36"/>
    </w:rPr>
  </w:style>
  <w:style w:type="character" w:customStyle="1" w:styleId="fontstyle21">
    <w:name w:val="fontstyle21"/>
    <w:basedOn w:val="a0"/>
    <w:qFormat/>
    <w:rPr>
      <w:rFonts w:ascii="TimesNewRomanPSMT" w:hAnsi="TimesNewRomanPSMT" w:hint="default"/>
      <w:color w:val="00000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893</Words>
  <Characters>5093</Characters>
  <Application>Microsoft Office Word</Application>
  <DocSecurity>0</DocSecurity>
  <Lines>42</Lines>
  <Paragraphs>11</Paragraphs>
  <ScaleCrop>false</ScaleCrop>
  <Company>Lenovo</Company>
  <LinksUpToDate>false</LinksUpToDate>
  <CharactersWithSpaces>5975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数字菁英网_DigitalElite.CN_DTGOV</cp:lastModifiedBy>
  <cp:revision>2</cp:revision>
  <cp:lastPrinted>2023-05-24T08:28:00Z</cp:lastPrinted>
  <dcterms:created xsi:type="dcterms:W3CDTF">2023-06-08T12:24:00Z</dcterms:created>
  <dcterms:modified xsi:type="dcterms:W3CDTF">2023-06-08T12:24:00Z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ICV">
    <vt:lpwstr>C5411C0586AC44ACB06E8CD8E39EA994</vt:lpwstr>
  </property>
</Properties>
</file>