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3170" w14:textId="0CDE46D5" w:rsidR="00AF0322" w:rsidRPr="00AF0322" w:rsidRDefault="00AF0322" w:rsidP="00AF0322">
      <w:pPr>
        <w:pStyle w:val="a3"/>
      </w:pPr>
      <w:r w:rsidRPr="00AF0322">
        <w:rPr>
          <w:rFonts w:hint="eastAsia"/>
        </w:rPr>
        <w:t>福建省新型基础设施建设三年行动计划</w:t>
      </w:r>
    </w:p>
    <w:p w14:paraId="312E6603" w14:textId="1A9C9072" w:rsidR="00AF0322" w:rsidRDefault="00AF0322" w:rsidP="00AF0322">
      <w:pPr>
        <w:pStyle w:val="a3"/>
        <w:ind w:firstLine="732"/>
      </w:pPr>
      <w:r w:rsidRPr="00AF0322">
        <w:rPr>
          <w:rFonts w:hint="eastAsia"/>
        </w:rPr>
        <w:t>（2023—2025年）</w:t>
      </w:r>
    </w:p>
    <w:p w14:paraId="7C5D1932" w14:textId="77777777" w:rsidR="00AF0322" w:rsidRPr="00AF0322" w:rsidRDefault="00AF0322" w:rsidP="00AF0322">
      <w:pPr>
        <w:ind w:firstLine="732"/>
      </w:pPr>
    </w:p>
    <w:p w14:paraId="5C0C5023" w14:textId="77777777" w:rsidR="00AF0322" w:rsidRPr="00AF0322" w:rsidRDefault="00AF0322" w:rsidP="00AF0322">
      <w:r w:rsidRPr="00AF0322">
        <w:rPr>
          <w:rFonts w:hint="eastAsia"/>
        </w:rPr>
        <w:t xml:space="preserve">　　加快新型基础设施建设是顺应未来科技发展进步的战略选择，也是全方位推进高质量发展的必然要求。为贯彻落实党中央、国务院关于构建现代化基础设施体系的决策部署，按照省委和省政府工作要求，全面提升我省新型基础设施建设能力和水平，构建面向未来的新型基础设施体系，制定本行动计划。</w:t>
      </w:r>
    </w:p>
    <w:p w14:paraId="5F6B40C1" w14:textId="78000744" w:rsidR="00AF0322" w:rsidRPr="00AF0322" w:rsidRDefault="00AF0322" w:rsidP="00A25479">
      <w:pPr>
        <w:pStyle w:val="1"/>
        <w:spacing w:before="190" w:after="190"/>
        <w:ind w:firstLine="482"/>
      </w:pPr>
      <w:r w:rsidRPr="00AF0322">
        <w:rPr>
          <w:rFonts w:hint="eastAsia"/>
        </w:rPr>
        <w:t>一、总体要求和工作目标</w:t>
      </w:r>
    </w:p>
    <w:p w14:paraId="30A0177D" w14:textId="77777777" w:rsidR="00AF0322" w:rsidRPr="00AF0322" w:rsidRDefault="00AF0322" w:rsidP="00AF0322">
      <w:r w:rsidRPr="00AF0322">
        <w:rPr>
          <w:rFonts w:hint="eastAsia"/>
        </w:rPr>
        <w:t xml:space="preserve">　　坚持以习近平新时代中国特色社会主义思想为指导，全面贯彻落实党的二十大精神，深入学习贯彻习近平总书记重要讲话重要指示批示精神，坚持适度超前、按需部署、有序推进、建用并重原则，加强全局性谋划、战略性部署、整体性推进，加速布局信息基础设施，稳步发展融合基础设施，适度超前部署创新基础设施，优化新型基础设施布局、结构、功能，加强系统集成，为奋力打造富强福建、创新福建、活力福建、幸福福建、美丽福建、平安福建提供坚实有力支撑。</w:t>
      </w:r>
    </w:p>
    <w:p w14:paraId="08B1D50E" w14:textId="77777777" w:rsidR="00AF0322" w:rsidRPr="00AF0322" w:rsidRDefault="00AF0322" w:rsidP="00AF0322">
      <w:r w:rsidRPr="00AF0322">
        <w:rPr>
          <w:rFonts w:hint="eastAsia"/>
        </w:rPr>
        <w:t xml:space="preserve">　　到2025年，全省新型基础设施建设取得突破性进展，基本形成以新发展理念为引领，以科技创新为驱动，泛在连接、高速智能、天地一体的信息基础设施体系，数字化、网络化、智能化的融合基础设施体系，技术先进、模式创新、服务高效的创新基础设施体系。我省每万人拥有5G基站30个，互联网省际出口带宽达98Tbps，高性能计算峰值算力超300PFLOPS（每秒一千万亿次运算），打造数据中心网络“城区1ms、中心城市间5ms”超低时延圈，力争融入全国一体化大数据中心协同创新体系。</w:t>
      </w:r>
    </w:p>
    <w:p w14:paraId="294727DE" w14:textId="100D9686" w:rsidR="00AF0322" w:rsidRPr="00AF0322" w:rsidRDefault="00AF0322" w:rsidP="003652BE">
      <w:pPr>
        <w:pStyle w:val="1"/>
        <w:spacing w:before="190" w:after="190"/>
        <w:ind w:firstLine="482"/>
      </w:pPr>
      <w:r w:rsidRPr="00AF0322">
        <w:rPr>
          <w:rFonts w:hint="eastAsia"/>
        </w:rPr>
        <w:t>二、加速布局信息基础设施</w:t>
      </w:r>
    </w:p>
    <w:p w14:paraId="29D148D1" w14:textId="77777777" w:rsidR="00AF0322" w:rsidRPr="00AF0322" w:rsidRDefault="00AF0322" w:rsidP="00AF0322">
      <w:r w:rsidRPr="00AF0322">
        <w:rPr>
          <w:rFonts w:hint="eastAsia"/>
        </w:rPr>
        <w:t xml:space="preserve">　　</w:t>
      </w:r>
      <w:r w:rsidRPr="00AF0322">
        <w:rPr>
          <w:rFonts w:hint="eastAsia"/>
          <w:b/>
          <w:bCs/>
        </w:rPr>
        <w:t>（一）实施泛在网络建设提升行动</w:t>
      </w:r>
    </w:p>
    <w:p w14:paraId="5CE3333F" w14:textId="77777777" w:rsidR="00AF0322" w:rsidRPr="00AF0322" w:rsidRDefault="00AF0322" w:rsidP="00AF0322">
      <w:r w:rsidRPr="00AF0322">
        <w:rPr>
          <w:rFonts w:hint="eastAsia"/>
        </w:rPr>
        <w:t xml:space="preserve">　　</w:t>
      </w:r>
      <w:r w:rsidRPr="00AF0322">
        <w:rPr>
          <w:rFonts w:hint="eastAsia"/>
          <w:b/>
          <w:bCs/>
        </w:rPr>
        <w:t>1.适度超前部署千兆光网。</w:t>
      </w:r>
      <w:r w:rsidRPr="00AF0322">
        <w:rPr>
          <w:rFonts w:hint="eastAsia"/>
        </w:rPr>
        <w:t>持续扩大千兆光网覆盖和普及范围，规模部署10G-PON（无源光网络）端口，率先开展50G-PON试点，提升固定宽带网络下载速率，实现“千兆到户、万兆入企”。新建一批千兆城市，实施“光纤上岛”工程，深化老区苏区、偏远农村地区电信普遍服务。推动海峡两岸通信业务出入口功能升级，提升闽台信息互联互通能力。实施IPv6流量提升专项行动，深入推进IPv6规模部署和应用。到2025年，10G-PON及以上端口达70万个，千兆宽带接入用户占比达32%，移动网络IPv6流量占比达70%，重点网站IPv6支持度超99%。（责任单位：省通信管理局，省委网信办，各设区市人民政府、平潭综合实验区管委会）</w:t>
      </w:r>
    </w:p>
    <w:p w14:paraId="1331D001" w14:textId="77777777" w:rsidR="00AF0322" w:rsidRPr="00AF0322" w:rsidRDefault="00AF0322" w:rsidP="00AF0322">
      <w:r w:rsidRPr="00AF0322">
        <w:rPr>
          <w:rFonts w:hint="eastAsia"/>
        </w:rPr>
        <w:t xml:space="preserve">　　</w:t>
      </w:r>
      <w:r w:rsidRPr="00AF0322">
        <w:rPr>
          <w:rFonts w:hint="eastAsia"/>
          <w:b/>
          <w:bCs/>
        </w:rPr>
        <w:t>2.高质量建设5G网络。</w:t>
      </w:r>
      <w:r w:rsidRPr="00AF0322">
        <w:rPr>
          <w:rFonts w:hint="eastAsia"/>
        </w:rPr>
        <w:t>加快5G网络在中心城区、交通枢纽、产业园区、商务楼宇、医院、学校、文体场馆、旅游景点等重点场所深度覆盖和乡村区域延伸</w:t>
      </w:r>
      <w:r w:rsidRPr="00AF0322">
        <w:rPr>
          <w:rFonts w:hint="eastAsia"/>
        </w:rPr>
        <w:lastRenderedPageBreak/>
        <w:t>覆盖，推进高铁、高速公路、地铁、桥隧等交通干线重点区域5G网络沿线覆盖。在政务、交通、物流、能源、教育、医疗、文化、旅游、园区等领域开展5G专网建设。推动以多功能智能杆为载体的5G微基站建设。到2025年，全省建成5G基站12万个，5G用户普及率70%。（责任单位：省通信管理局、数字办，省直有关单位，各设区市人民政府、平潭综合实验区管委会）</w:t>
      </w:r>
    </w:p>
    <w:p w14:paraId="79058137" w14:textId="77777777" w:rsidR="00AF0322" w:rsidRPr="00AF0322" w:rsidRDefault="00AF0322" w:rsidP="00AF0322">
      <w:r w:rsidRPr="00AF0322">
        <w:rPr>
          <w:rFonts w:hint="eastAsia"/>
        </w:rPr>
        <w:t xml:space="preserve">　　</w:t>
      </w:r>
      <w:r w:rsidRPr="00AF0322">
        <w:rPr>
          <w:rFonts w:hint="eastAsia"/>
          <w:b/>
          <w:bCs/>
        </w:rPr>
        <w:t>3.加快升级广播电视融合网络。</w:t>
      </w:r>
      <w:r w:rsidRPr="00AF0322">
        <w:rPr>
          <w:rFonts w:hint="eastAsia"/>
        </w:rPr>
        <w:t>加快有线、5G一体化综合覆盖和升级改造。推进广电FTTH网络改造建设及前端高清互动云平台优化升级，提升有线电视网络承载和内容支撑能力。加快发展高清、超高清电视，支持4K/8K超高清试验频道开办和行业应用。建设新一代融媒体中心。（责任单位：省广电局，省委宣传部）</w:t>
      </w:r>
    </w:p>
    <w:p w14:paraId="633B066D" w14:textId="77777777" w:rsidR="00AF0322" w:rsidRPr="00AF0322" w:rsidRDefault="00AF0322" w:rsidP="00AF0322">
      <w:r w:rsidRPr="00AF0322">
        <w:rPr>
          <w:rFonts w:hint="eastAsia"/>
        </w:rPr>
        <w:t xml:space="preserve">　　</w:t>
      </w:r>
      <w:r w:rsidRPr="00AF0322">
        <w:rPr>
          <w:rFonts w:hint="eastAsia"/>
          <w:b/>
          <w:bCs/>
        </w:rPr>
        <w:t>4.统筹布局空天地一体卫星互联网。</w:t>
      </w:r>
      <w:r w:rsidRPr="00AF0322">
        <w:rPr>
          <w:rFonts w:hint="eastAsia"/>
        </w:rPr>
        <w:t>加快全球商业遥感卫星地面接收站网福建站建设，推动卫星通信区域数据中心、北斗卫星导航产品区域检测中心建设。支持福州打造海丝高质量卫星星座及海联网应用中心，建设泉州、三明卫星遥感分中心，打造泉州海上丝绸之路时间中心，推进莆田北斗综合应用城市建设。积极融入国家量子通信网建设。（责任单位：省数字办、国防科工办，福州、泉州、三明、莆田市人民政府）</w:t>
      </w:r>
    </w:p>
    <w:p w14:paraId="6A726FB8" w14:textId="77777777" w:rsidR="00AF0322" w:rsidRPr="00AF0322" w:rsidRDefault="00AF0322" w:rsidP="00AF0322">
      <w:r w:rsidRPr="00AF0322">
        <w:rPr>
          <w:rFonts w:hint="eastAsia"/>
        </w:rPr>
        <w:t xml:space="preserve">　　</w:t>
      </w:r>
      <w:r w:rsidRPr="00AF0322">
        <w:rPr>
          <w:rFonts w:hint="eastAsia"/>
          <w:b/>
          <w:bCs/>
        </w:rPr>
        <w:t>（二）实施物联网深度覆盖行动</w:t>
      </w:r>
    </w:p>
    <w:p w14:paraId="4334C3CE" w14:textId="77777777" w:rsidR="00AF0322" w:rsidRPr="00AF0322" w:rsidRDefault="00AF0322" w:rsidP="00AF0322">
      <w:r w:rsidRPr="00AF0322">
        <w:rPr>
          <w:rFonts w:hint="eastAsia"/>
        </w:rPr>
        <w:t xml:space="preserve">　　</w:t>
      </w:r>
      <w:r w:rsidRPr="00AF0322">
        <w:rPr>
          <w:rFonts w:hint="eastAsia"/>
          <w:b/>
          <w:bCs/>
        </w:rPr>
        <w:t>5.加快部署物联感知网络。</w:t>
      </w:r>
      <w:r w:rsidRPr="00AF0322">
        <w:rPr>
          <w:rFonts w:hint="eastAsia"/>
        </w:rPr>
        <w:t>推动存量2G/3G物联网业务向NB-IoT/5G网络迁移，实现支持固移融合、宽窄结合的海量物联接入能力。面向工业制造、农业生产、应急管理、产业园区等重点领域，加大物联网感知设施规模部署和应用场景开放建设力度，培育一批物联网典型示范应用。加快低功耗广域网部署和覆盖。打造统一感知标准、统一协议适配的城市级物联感知平台，实现生产生活、市政管理协同运行。到2025年，全省物联网终端用户数突破8000万户。（责任单位：省数字办、工信厅、农业农村厅、应急厅、通信管理局，各设区市人民政府、平潭综合实验区管委会）</w:t>
      </w:r>
    </w:p>
    <w:p w14:paraId="5A488722" w14:textId="77777777" w:rsidR="00AF0322" w:rsidRPr="00AF0322" w:rsidRDefault="00AF0322" w:rsidP="00AF0322">
      <w:r w:rsidRPr="00AF0322">
        <w:rPr>
          <w:rFonts w:hint="eastAsia"/>
        </w:rPr>
        <w:t xml:space="preserve">　　</w:t>
      </w:r>
      <w:r w:rsidRPr="00AF0322">
        <w:rPr>
          <w:rFonts w:hint="eastAsia"/>
          <w:b/>
          <w:bCs/>
        </w:rPr>
        <w:t>6.深化建设工业互联网网络。</w:t>
      </w:r>
      <w:r w:rsidRPr="00AF0322">
        <w:rPr>
          <w:rFonts w:hint="eastAsia"/>
        </w:rPr>
        <w:t>加快推动高质量工业互联网外网延伸覆盖重点产业园区及骨干企业。支持工业企业引入工业PON、5G切片、SDN（软件定义网络）、TSN（时间敏感网络）等技术对企业内网进行升级改造，推动工业设备IP改造，推广应用数控装备工业互联通讯协议（NC-Link）。加快工业互联网标识解析综合型二级节点和重点行业型二级节点建设应用，完善推广福厦泉综合型二级节点，推进建设标识解析递归节点。到2025年，全省工业互联网标识解析节点8个，实现设区市（包括平潭综合实验区）二级节点全覆盖。（责任单位：省通信管理局、工信厅，各设区市人民政府、平潭综合实验区管委会）</w:t>
      </w:r>
    </w:p>
    <w:p w14:paraId="2B750044" w14:textId="77777777" w:rsidR="00AF0322" w:rsidRPr="00AF0322" w:rsidRDefault="00AF0322" w:rsidP="00AF0322">
      <w:r w:rsidRPr="00AF0322">
        <w:rPr>
          <w:rFonts w:hint="eastAsia"/>
        </w:rPr>
        <w:t xml:space="preserve">　　</w:t>
      </w:r>
      <w:r w:rsidRPr="00AF0322">
        <w:rPr>
          <w:rFonts w:hint="eastAsia"/>
          <w:b/>
          <w:bCs/>
        </w:rPr>
        <w:t>（三）实施算力网络统筹布局行动</w:t>
      </w:r>
    </w:p>
    <w:p w14:paraId="4297ED2C" w14:textId="77777777" w:rsidR="00AF0322" w:rsidRPr="00AF0322" w:rsidRDefault="00AF0322" w:rsidP="00AF0322">
      <w:r w:rsidRPr="00AF0322">
        <w:rPr>
          <w:rFonts w:hint="eastAsia"/>
        </w:rPr>
        <w:t xml:space="preserve">　　</w:t>
      </w:r>
      <w:r w:rsidRPr="00AF0322">
        <w:rPr>
          <w:rFonts w:hint="eastAsia"/>
          <w:b/>
          <w:bCs/>
        </w:rPr>
        <w:t>7.优化布局大数据中心。</w:t>
      </w:r>
      <w:r w:rsidRPr="00AF0322">
        <w:rPr>
          <w:rFonts w:hint="eastAsia"/>
        </w:rPr>
        <w:t>加强全省算力资源跨区域统筹布局和统一调度，重点依托数字福建（长乐、安溪）产业园打造数据中心集群，规模化、集约化建设</w:t>
      </w:r>
      <w:r w:rsidRPr="00AF0322">
        <w:rPr>
          <w:rFonts w:hint="eastAsia"/>
        </w:rPr>
        <w:lastRenderedPageBreak/>
        <w:t>存算一体的新型数据中心。支持福州打造海丝大数据中心，争取国家行业大数据中心区域分中心在我省布局。加快互联网数据中心绿色化、集约化改造。到2025年，全省在用标准机架数达到15万个，新建大型、超大型数据中心PUE（电能利用效率）不高于1.3。（责任单位：省发改委、工信厅、通信管理局、数字办，各设区市人民政府、平潭综合实验区管委会）</w:t>
      </w:r>
    </w:p>
    <w:p w14:paraId="59727ADD" w14:textId="77777777" w:rsidR="00AF0322" w:rsidRPr="00AF0322" w:rsidRDefault="00AF0322" w:rsidP="00AF0322">
      <w:r w:rsidRPr="00AF0322">
        <w:rPr>
          <w:rFonts w:hint="eastAsia"/>
        </w:rPr>
        <w:t xml:space="preserve">　　</w:t>
      </w:r>
      <w:r w:rsidRPr="00AF0322">
        <w:rPr>
          <w:rFonts w:hint="eastAsia"/>
          <w:b/>
          <w:bCs/>
        </w:rPr>
        <w:t>8.合理部署边缘数据中心。</w:t>
      </w:r>
      <w:r w:rsidRPr="00AF0322">
        <w:rPr>
          <w:rFonts w:hint="eastAsia"/>
        </w:rPr>
        <w:t>统筹整合利用电信、电力等站点资源，在产业园区、场馆、医院、学校等区域灵活部署一批边缘数据中心。实施中小城市云网强基行动，稳步推进云资源池、边缘云节点、内容分发网络等应用基础设施向中小城市下沉部署，构建县域共享型边缘云节点。到2025年，全省建成300个边缘数据中心。（责任单位：省通信管理局、数字办，各设区市人民政府、平潭综合实验区管委会）</w:t>
      </w:r>
    </w:p>
    <w:p w14:paraId="17E04DE0" w14:textId="77777777" w:rsidR="00AF0322" w:rsidRPr="00AF0322" w:rsidRDefault="00AF0322" w:rsidP="00AF0322">
      <w:r w:rsidRPr="00AF0322">
        <w:rPr>
          <w:rFonts w:hint="eastAsia"/>
        </w:rPr>
        <w:t xml:space="preserve">　　</w:t>
      </w:r>
      <w:r w:rsidRPr="00AF0322">
        <w:rPr>
          <w:rFonts w:hint="eastAsia"/>
          <w:b/>
          <w:bCs/>
        </w:rPr>
        <w:t>9.建设提升智能计算中心。</w:t>
      </w:r>
      <w:r w:rsidRPr="00AF0322">
        <w:rPr>
          <w:rFonts w:hint="eastAsia"/>
        </w:rPr>
        <w:t>加快建设厦门数字工业计算中心、泉州先进计算中心等，扩展升级省超算中心、人工智能计算中心（福州）、厦门鲲鹏超算中心。建设省算力资源一体化服务平台，构建低成本公共算力服务体系。到2025年，全省算力达到8EFLOPS（每秒百亿亿次运算）以上。（责任单位：省数字办，福州、厦门、泉州市人民政府，省电子信息集团）</w:t>
      </w:r>
    </w:p>
    <w:p w14:paraId="131838D5" w14:textId="77777777" w:rsidR="00AF0322" w:rsidRPr="00AF0322" w:rsidRDefault="00AF0322" w:rsidP="00AF0322">
      <w:r w:rsidRPr="00AF0322">
        <w:rPr>
          <w:rFonts w:hint="eastAsia"/>
        </w:rPr>
        <w:t xml:space="preserve">　　</w:t>
      </w:r>
      <w:r w:rsidRPr="00AF0322">
        <w:rPr>
          <w:rFonts w:hint="eastAsia"/>
          <w:b/>
          <w:bCs/>
        </w:rPr>
        <w:t>（四）实施新技术基础设施夯实行动</w:t>
      </w:r>
    </w:p>
    <w:p w14:paraId="23490E89" w14:textId="77777777" w:rsidR="00AF0322" w:rsidRPr="00AF0322" w:rsidRDefault="00AF0322" w:rsidP="00AF0322">
      <w:r w:rsidRPr="00AF0322">
        <w:rPr>
          <w:rFonts w:hint="eastAsia"/>
        </w:rPr>
        <w:t xml:space="preserve">　　</w:t>
      </w:r>
      <w:r w:rsidRPr="00AF0322">
        <w:rPr>
          <w:rFonts w:hint="eastAsia"/>
          <w:b/>
          <w:bCs/>
        </w:rPr>
        <w:t>10.强化建设人工智能平台。</w:t>
      </w:r>
      <w:r w:rsidRPr="00AF0322">
        <w:rPr>
          <w:rFonts w:hint="eastAsia"/>
        </w:rPr>
        <w:t>强化智能芯片、基础软件、深度学习、AI模型、智能算法等人工智能关键环节攻关。推动建立面向重点行业的人工智能海量训练资源库、标准测试数据集，鼓励建设高效智能的规模化柔性数据生产服务平台，布局开源代码托管平台、算力共享平台等，争创国家新一代人工智能开放创新平台。围绕制造、农业、交通运输、教育医疗、家居、安防等重点领域，打造人工智能深度融合应用场景。支持福州创建国家人工智能创新应用先导区。（责任单位：省数字办、科技厅、工信厅，各设区市人民政府、平潭综合实验区管委会）</w:t>
      </w:r>
    </w:p>
    <w:p w14:paraId="44BF585D" w14:textId="77777777" w:rsidR="00AF0322" w:rsidRPr="00AF0322" w:rsidRDefault="00AF0322" w:rsidP="00AF0322">
      <w:r w:rsidRPr="00AF0322">
        <w:rPr>
          <w:rFonts w:hint="eastAsia"/>
        </w:rPr>
        <w:t xml:space="preserve">　　</w:t>
      </w:r>
      <w:r w:rsidRPr="00AF0322">
        <w:rPr>
          <w:rFonts w:hint="eastAsia"/>
          <w:b/>
          <w:bCs/>
        </w:rPr>
        <w:t>11.有序部署区块链。</w:t>
      </w:r>
      <w:r w:rsidRPr="00AF0322">
        <w:rPr>
          <w:rFonts w:hint="eastAsia"/>
        </w:rPr>
        <w:t>依托全国性区块链基础平台构建福建省超级节点、骨干节点、城市节点等区块链基础设施。鼓励依托数字福建区块链应用服务技术平台、省区块链主干网等基础平台搭建特色应用子链，开展区块链在政务、金融、贸易、医疗、物流等领域应用。（责任单位：省数字办，省直有关单位，各设区市人民政府、平潭综合实验区管委会）</w:t>
      </w:r>
    </w:p>
    <w:p w14:paraId="7BADC345" w14:textId="77777777" w:rsidR="00AF0322" w:rsidRPr="00AF0322" w:rsidRDefault="00AF0322" w:rsidP="00AF0322">
      <w:r w:rsidRPr="00AF0322">
        <w:rPr>
          <w:rFonts w:hint="eastAsia"/>
        </w:rPr>
        <w:t xml:space="preserve">　　</w:t>
      </w:r>
      <w:r w:rsidRPr="00AF0322">
        <w:rPr>
          <w:rFonts w:hint="eastAsia"/>
          <w:b/>
          <w:bCs/>
        </w:rPr>
        <w:t>12.打造元宇宙虚拟空间。</w:t>
      </w:r>
      <w:r w:rsidRPr="00AF0322">
        <w:rPr>
          <w:rFonts w:hint="eastAsia"/>
        </w:rPr>
        <w:t>深化感知交互的新型终端研制和系统化的虚拟内容建设，搭建元宇宙应用平台，推动三维数字空间、虚拟数字人在城市管理、民生服务、商务社交、生产制造、电竞娱乐等领域应用。支持福州、厦门等建设元宇宙先行区。（责任单位：省数字办，省直有关单位，各设区市人民政府、平潭综合实验区管委会）</w:t>
      </w:r>
    </w:p>
    <w:p w14:paraId="542925F3" w14:textId="77777777" w:rsidR="00AF0322" w:rsidRPr="00AF0322" w:rsidRDefault="00AF0322" w:rsidP="00AF0322">
      <w:r w:rsidRPr="00AF0322">
        <w:rPr>
          <w:rFonts w:hint="eastAsia"/>
        </w:rPr>
        <w:t xml:space="preserve">　　</w:t>
      </w:r>
      <w:r w:rsidRPr="00AF0322">
        <w:rPr>
          <w:rFonts w:hint="eastAsia"/>
          <w:b/>
          <w:bCs/>
        </w:rPr>
        <w:t>13.推进建设大数据平台。</w:t>
      </w:r>
      <w:r w:rsidRPr="00AF0322">
        <w:rPr>
          <w:rFonts w:hint="eastAsia"/>
        </w:rPr>
        <w:t>升级省公共数据汇聚共享平台、省公共数据资源统一开放平台、省公共数据资源开发服务平台，形成全省一体化公共数据资源中</w:t>
      </w:r>
      <w:r w:rsidRPr="00AF0322">
        <w:rPr>
          <w:rFonts w:hint="eastAsia"/>
        </w:rPr>
        <w:lastRenderedPageBreak/>
        <w:t>心。推进省大数据交易所建设，加快迭代福建大数据交易平台功能，探索新型数据交易范式。支持重点行业大数据平台建设。（责任单位：省数字办，省直有关单位，省大数据集团）</w:t>
      </w:r>
    </w:p>
    <w:p w14:paraId="49A1CD18" w14:textId="77777777" w:rsidR="00AF0322" w:rsidRPr="00AF0322" w:rsidRDefault="00AF0322" w:rsidP="00AF0322">
      <w:r w:rsidRPr="00AF0322">
        <w:rPr>
          <w:rFonts w:hint="eastAsia"/>
        </w:rPr>
        <w:t xml:space="preserve">　　</w:t>
      </w:r>
      <w:r w:rsidRPr="00AF0322">
        <w:rPr>
          <w:rFonts w:hint="eastAsia"/>
          <w:b/>
          <w:bCs/>
        </w:rPr>
        <w:t>14.全面筑牢安全防线。</w:t>
      </w:r>
      <w:r w:rsidRPr="00AF0322">
        <w:rPr>
          <w:rFonts w:hint="eastAsia"/>
        </w:rPr>
        <w:t>实施“闽盾工程”，建设关键信息基础设施安全保卫平台。全面落实网络安全等级保护国家标准，完善密码基础设施建设，推进安全密钥技术和数字证书应用。打造“数字福建安全大脑”，建设网络安全技术检查平台，升级福建省海峡软件应用安全公共服务平台，构建一体化数据安全监测与管理平台，推广自主可控的数据库安全产品服务。（责任单位：省委网信办，省公安厅、工信厅、数字办、通信管理局）</w:t>
      </w:r>
    </w:p>
    <w:p w14:paraId="5F45E82F" w14:textId="77777777" w:rsidR="00AF0322" w:rsidRPr="00AF0322" w:rsidRDefault="00AF0322" w:rsidP="00AF0322">
      <w:r w:rsidRPr="00AF0322">
        <w:rPr>
          <w:rFonts w:hint="eastAsia"/>
        </w:rPr>
        <w:t xml:space="preserve">　　</w:t>
      </w:r>
      <w:r w:rsidRPr="00AF0322">
        <w:rPr>
          <w:rFonts w:hint="eastAsia"/>
          <w:b/>
          <w:bCs/>
        </w:rPr>
        <w:t>（五）实施数字政府改革深化行动</w:t>
      </w:r>
    </w:p>
    <w:p w14:paraId="17E94472" w14:textId="77777777" w:rsidR="00AF0322" w:rsidRPr="00AF0322" w:rsidRDefault="00AF0322" w:rsidP="00AF0322">
      <w:r w:rsidRPr="00AF0322">
        <w:rPr>
          <w:rFonts w:hint="eastAsia"/>
        </w:rPr>
        <w:t xml:space="preserve">　　</w:t>
      </w:r>
      <w:r w:rsidRPr="00AF0322">
        <w:rPr>
          <w:rFonts w:hint="eastAsia"/>
          <w:b/>
          <w:bCs/>
        </w:rPr>
        <w:t>15.统筹建设数字政府“1131”工程。</w:t>
      </w:r>
      <w:r w:rsidRPr="00AF0322">
        <w:rPr>
          <w:rFonts w:hint="eastAsia"/>
        </w:rPr>
        <w:t>整合优化、扩容升级现有政务网络，构建全省电子政务“一张网”。升级扩容现有省级自主可控云平台，建设统一的云纳管平台，整合省级政务云资源，打造集应用系统承载、数据应用管理、系统开发测试为一体的新型省级自主可控“一朵云”。统筹建设一体化应用支撑平台、一体化公共数据平台、一体化运维监管平台，支撑数字政府运用。全面提升数字政府综合门户能力，推进政务服务标准化、规范化、便利化。建设“福建码”平台，提升“福建码”办事、出行用码核心能力。（责任单位：省数字办，省大数据集团）</w:t>
      </w:r>
    </w:p>
    <w:p w14:paraId="6AF37612" w14:textId="745456C9" w:rsidR="00AF0322" w:rsidRPr="00AF0322" w:rsidRDefault="00AF0322" w:rsidP="003652BE">
      <w:pPr>
        <w:pStyle w:val="1"/>
        <w:spacing w:before="190" w:after="190"/>
        <w:ind w:firstLine="482"/>
      </w:pPr>
      <w:r w:rsidRPr="00AF0322">
        <w:rPr>
          <w:rFonts w:hint="eastAsia"/>
        </w:rPr>
        <w:t>三、稳步发展融合基础设施</w:t>
      </w:r>
    </w:p>
    <w:p w14:paraId="19057445" w14:textId="77777777" w:rsidR="00AF0322" w:rsidRPr="00AF0322" w:rsidRDefault="00AF0322" w:rsidP="00AF0322">
      <w:r w:rsidRPr="00AF0322">
        <w:rPr>
          <w:rFonts w:hint="eastAsia"/>
        </w:rPr>
        <w:t xml:space="preserve">　　</w:t>
      </w:r>
      <w:r w:rsidRPr="00AF0322">
        <w:rPr>
          <w:rFonts w:hint="eastAsia"/>
          <w:b/>
          <w:bCs/>
        </w:rPr>
        <w:t>（六）实施产业基础设施数字化提升行动</w:t>
      </w:r>
    </w:p>
    <w:p w14:paraId="014A4BEB" w14:textId="77777777" w:rsidR="00AF0322" w:rsidRPr="00AF0322" w:rsidRDefault="00AF0322" w:rsidP="00AF0322">
      <w:r w:rsidRPr="00AF0322">
        <w:rPr>
          <w:rFonts w:hint="eastAsia"/>
        </w:rPr>
        <w:t xml:space="preserve">　　</w:t>
      </w:r>
      <w:r w:rsidRPr="00AF0322">
        <w:rPr>
          <w:rFonts w:hint="eastAsia"/>
          <w:b/>
          <w:bCs/>
        </w:rPr>
        <w:t>16.实施智慧农业工程。</w:t>
      </w:r>
      <w:r w:rsidRPr="00AF0322">
        <w:rPr>
          <w:rFonts w:hint="eastAsia"/>
        </w:rPr>
        <w:t>引导各类新型农业经营主体创建一批数字农业创新应用基地，加快农业物联网、大数据建设应用，大力推广智能化农业装备。推进建设省林长制管理暨无人机应用管理公共平台，开展林业无人机全面应用，建立林业空天地一体化智能监管示范点。开展深海装备养殖试点。（责任单位：省农业农村厅、林业局、海洋渔业局，各设区市人民政府、平潭综合实验区管委会）</w:t>
      </w:r>
    </w:p>
    <w:p w14:paraId="1A4F297A" w14:textId="77777777" w:rsidR="00AF0322" w:rsidRPr="00AF0322" w:rsidRDefault="00AF0322" w:rsidP="00AF0322">
      <w:r w:rsidRPr="00AF0322">
        <w:rPr>
          <w:rFonts w:hint="eastAsia"/>
        </w:rPr>
        <w:t xml:space="preserve">　　</w:t>
      </w:r>
      <w:r w:rsidRPr="00AF0322">
        <w:rPr>
          <w:rFonts w:hint="eastAsia"/>
          <w:b/>
          <w:bCs/>
        </w:rPr>
        <w:t>17.实施智能制造工程</w:t>
      </w:r>
      <w:r w:rsidRPr="00AF0322">
        <w:rPr>
          <w:rFonts w:hint="eastAsia"/>
        </w:rPr>
        <w:t>。推广基础软件、工业软件、嵌入式软件、新型智能硬件、工控设备等在生产制造领域的应用，深化“5G+工业互联网”场景应用。增强“摩尔云”“海创云”等工业互联网平台引领效应，培育纺织鞋服、冶金建材、医药食品、石油化工、电子信息、机械装备等优势产业工业互联网平台，争创国家级跨行业跨领域工业互联网平台。建设国家级智能制造示范工厂。（责任单位：省工信厅，各设区市人民政府、平潭综合实验区管委会）</w:t>
      </w:r>
    </w:p>
    <w:p w14:paraId="69F6DC26" w14:textId="77777777" w:rsidR="00AF0322" w:rsidRPr="00AF0322" w:rsidRDefault="00AF0322" w:rsidP="00AF0322">
      <w:r w:rsidRPr="00AF0322">
        <w:rPr>
          <w:rFonts w:hint="eastAsia"/>
        </w:rPr>
        <w:t xml:space="preserve">　　</w:t>
      </w:r>
      <w:r w:rsidRPr="00AF0322">
        <w:rPr>
          <w:rFonts w:hint="eastAsia"/>
          <w:b/>
          <w:bCs/>
        </w:rPr>
        <w:t>18.实施数字服务业工程。</w:t>
      </w:r>
      <w:r w:rsidRPr="00AF0322">
        <w:rPr>
          <w:rFonts w:hint="eastAsia"/>
        </w:rPr>
        <w:t>加快传统商业企业数字化改造，在实体消费场所推广智慧导览、智能导流、虚实交互体验、非接触式服务等应用。加强智慧物流平台建设，打造高端标准仓库、智能立体仓库，推进快递一联电子运单应用，完善末端智能配送设施。培育数字贸易公共服务平台。（责任单位：省发改委、商</w:t>
      </w:r>
      <w:r w:rsidRPr="00AF0322">
        <w:rPr>
          <w:rFonts w:hint="eastAsia"/>
        </w:rPr>
        <w:lastRenderedPageBreak/>
        <w:t>务厅、工信厅、交通运输厅、邮政管理局、供销社，各设区市人民政府、平潭综合实验区管委会）</w:t>
      </w:r>
    </w:p>
    <w:p w14:paraId="3E68974D" w14:textId="77777777" w:rsidR="00AF0322" w:rsidRPr="00AF0322" w:rsidRDefault="00AF0322" w:rsidP="00AF0322">
      <w:r w:rsidRPr="00AF0322">
        <w:rPr>
          <w:rFonts w:hint="eastAsia"/>
        </w:rPr>
        <w:t xml:space="preserve">　　</w:t>
      </w:r>
      <w:r w:rsidRPr="00AF0322">
        <w:rPr>
          <w:rFonts w:hint="eastAsia"/>
          <w:b/>
          <w:bCs/>
        </w:rPr>
        <w:t>（七）实施传统基础设施智能化改造行动</w:t>
      </w:r>
    </w:p>
    <w:p w14:paraId="4D813FEF" w14:textId="77777777" w:rsidR="00AF0322" w:rsidRPr="00AF0322" w:rsidRDefault="00AF0322" w:rsidP="00AF0322">
      <w:r w:rsidRPr="00AF0322">
        <w:rPr>
          <w:rFonts w:hint="eastAsia"/>
        </w:rPr>
        <w:t xml:space="preserve">　　</w:t>
      </w:r>
      <w:r w:rsidRPr="00AF0322">
        <w:rPr>
          <w:rFonts w:hint="eastAsia"/>
          <w:b/>
          <w:bCs/>
        </w:rPr>
        <w:t>19.实施智慧能源工程</w:t>
      </w:r>
      <w:r w:rsidRPr="00AF0322">
        <w:rPr>
          <w:rFonts w:hint="eastAsia"/>
        </w:rPr>
        <w:t>。加快电网在线监测终端全覆盖。建设电力信息通信网络和调度控制系统，夯实电源侧、电网侧、用电侧的全域全程在线感知、数据采集、网络传输、数据中台等基础，完善虚拟电厂、多源协同、“双碳”管理等功能。推进一体化“互联网+充电设施”建设，打造城市级能源综合管理平台。（责任单位：省发改委，国网福建省电力有限公司，各设区市人民政府、平潭综合实验区管委会）</w:t>
      </w:r>
    </w:p>
    <w:p w14:paraId="727EA14B" w14:textId="77777777" w:rsidR="00AF0322" w:rsidRPr="00AF0322" w:rsidRDefault="00AF0322" w:rsidP="00AF0322">
      <w:r w:rsidRPr="00AF0322">
        <w:rPr>
          <w:rFonts w:hint="eastAsia"/>
        </w:rPr>
        <w:t xml:space="preserve">　　</w:t>
      </w:r>
      <w:r w:rsidRPr="00AF0322">
        <w:rPr>
          <w:rFonts w:hint="eastAsia"/>
          <w:b/>
          <w:bCs/>
        </w:rPr>
        <w:t>20.实施智慧交通工程</w:t>
      </w:r>
      <w:r w:rsidRPr="00AF0322">
        <w:rPr>
          <w:rFonts w:hint="eastAsia"/>
        </w:rPr>
        <w:t>。建设省交通运行监测中心。推动主要城市道路、公路、水路重点路段、航段和枢纽等重要节点的交通感知网络覆盖。在福泉高速、福州马尾区、滨海新城、莆田湄洲岛、平潭综合实验区等地开展“5G+车联网”应用。在福州、厦门等主要沿海港口打造智慧示范港口。（责任单位：省发改委、交通运输厅、住建厅、工信厅、数字办，各设区市人民政府、平潭综合实验区管委会）</w:t>
      </w:r>
    </w:p>
    <w:p w14:paraId="7EFEA28B" w14:textId="77777777" w:rsidR="00AF0322" w:rsidRPr="00AF0322" w:rsidRDefault="00AF0322" w:rsidP="00AF0322">
      <w:r w:rsidRPr="00AF0322">
        <w:rPr>
          <w:rFonts w:hint="eastAsia"/>
        </w:rPr>
        <w:t xml:space="preserve">　　</w:t>
      </w:r>
      <w:r w:rsidRPr="00AF0322">
        <w:rPr>
          <w:rFonts w:hint="eastAsia"/>
          <w:b/>
          <w:bCs/>
        </w:rPr>
        <w:t>21.实施智慧水利工程。</w:t>
      </w:r>
      <w:r w:rsidRPr="00AF0322">
        <w:rPr>
          <w:rFonts w:hint="eastAsia"/>
        </w:rPr>
        <w:t>开展数字孪生工程、数字孪生流域和数字孪生水网建设，完善空天地一体化水利感知网，升级扩展全省水利一张图。推进建筑信息模型（BIM）技术在水利工程全生命周期运用。构建全省数字孪生流域数据底板和数字孪生平台，加快具有预报、预警、预演、预案功能的防洪抗旱、水资源管理与调配、水库移民等水利业务应用建设。（责任单位：省水利厅，各设区市人民政府、平潭综合实验区管委会）</w:t>
      </w:r>
    </w:p>
    <w:p w14:paraId="09AEA8B5" w14:textId="77777777" w:rsidR="00AF0322" w:rsidRPr="00AF0322" w:rsidRDefault="00AF0322" w:rsidP="00AF0322">
      <w:r w:rsidRPr="00AF0322">
        <w:rPr>
          <w:rFonts w:hint="eastAsia"/>
        </w:rPr>
        <w:t xml:space="preserve">　　</w:t>
      </w:r>
      <w:r w:rsidRPr="00AF0322">
        <w:rPr>
          <w:rFonts w:hint="eastAsia"/>
          <w:b/>
          <w:bCs/>
        </w:rPr>
        <w:t>22.实施智慧海洋工程</w:t>
      </w:r>
      <w:r w:rsidRPr="00AF0322">
        <w:rPr>
          <w:rFonts w:hint="eastAsia"/>
        </w:rPr>
        <w:t>。建设省海洋与渔业数据中心。完善海洋信息综合感知网，打造覆盖台湾海峡的“空天地海”立体观测体系。加快建设海洋卫星通信网，推进“宽带入海”工程，实现大中型海洋渔船宽带卫星终端应装尽装。拓展海洋智慧旅游、智能养殖、智能船舶等应用服务，支持福州、宁德、漳州等地开展“5G+智慧海洋”示范应用。（责任单位：省海洋渔业局、数字办、工信厅、文旅厅，各设区市人民政府、平潭综合实验区管委会）</w:t>
      </w:r>
    </w:p>
    <w:p w14:paraId="0C8AE520" w14:textId="77777777" w:rsidR="00AF0322" w:rsidRPr="00AF0322" w:rsidRDefault="00AF0322" w:rsidP="00AF0322">
      <w:r w:rsidRPr="00AF0322">
        <w:rPr>
          <w:rFonts w:hint="eastAsia"/>
        </w:rPr>
        <w:t xml:space="preserve">　　</w:t>
      </w:r>
      <w:r w:rsidRPr="00AF0322">
        <w:rPr>
          <w:rFonts w:hint="eastAsia"/>
          <w:b/>
          <w:bCs/>
        </w:rPr>
        <w:t>23.实施智慧生态环境工程</w:t>
      </w:r>
      <w:r w:rsidRPr="00AF0322">
        <w:rPr>
          <w:rFonts w:hint="eastAsia"/>
        </w:rPr>
        <w:t>。完善省生态环境大数据平台，深化“生态云”平台建设应用，加强水、大气、土壤、核与辐射环境精细化管控。推进省碳达峰碳中和综合管理平台建设。实施全省自然资源“一张图”提升工程，升级国土空间基础信息平台。提升城乡生活污水和垃圾处理基础设施智慧化能力。到2023年底，完成147座省控城市空气站智能监控系统加装；2024年底，全省各设区市和平潭综合实验区建成城市声功能环境自动监测系统。（责任单位：省生态环境厅、发改委、自然资源厅、住建厅，各设区市人民政府、平潭综合实验区管委会）</w:t>
      </w:r>
    </w:p>
    <w:p w14:paraId="4784A709" w14:textId="77777777" w:rsidR="00AF0322" w:rsidRPr="00AF0322" w:rsidRDefault="00AF0322" w:rsidP="00AF0322">
      <w:r w:rsidRPr="00AF0322">
        <w:rPr>
          <w:rFonts w:hint="eastAsia"/>
        </w:rPr>
        <w:t xml:space="preserve">　　</w:t>
      </w:r>
      <w:r w:rsidRPr="00AF0322">
        <w:rPr>
          <w:rFonts w:hint="eastAsia"/>
          <w:b/>
          <w:bCs/>
        </w:rPr>
        <w:t>（八）实施公共服务设施信息化建设行动</w:t>
      </w:r>
    </w:p>
    <w:p w14:paraId="4708D6C4" w14:textId="77777777" w:rsidR="00AF0322" w:rsidRPr="00AF0322" w:rsidRDefault="00AF0322" w:rsidP="00AF0322">
      <w:r w:rsidRPr="00AF0322">
        <w:rPr>
          <w:rFonts w:hint="eastAsia"/>
        </w:rPr>
        <w:lastRenderedPageBreak/>
        <w:t xml:space="preserve">　　</w:t>
      </w:r>
      <w:r w:rsidRPr="00AF0322">
        <w:rPr>
          <w:rFonts w:hint="eastAsia"/>
          <w:b/>
          <w:bCs/>
        </w:rPr>
        <w:t>24.实施数字乡村工程</w:t>
      </w:r>
      <w:r w:rsidRPr="00AF0322">
        <w:rPr>
          <w:rFonts w:hint="eastAsia"/>
        </w:rPr>
        <w:t>。构建乡村治理服务一体化平台。深化信息惠农服务，实现益农信息社主要行政村基本覆盖。鼓励建设种茶制茶、近海养殖、竹制品等产业互联网平台。面向基层党建、村级事务、公共服务、助老扶贫等领域打造一批数字乡村。到2025年，形成40个省级数字乡村试点县。（责任单位：省委网信办，省农业农村厅、海洋渔业局、林业局、数字办，各设区市人民政府、平潭综合实验区管委会）</w:t>
      </w:r>
    </w:p>
    <w:p w14:paraId="3923F685" w14:textId="77777777" w:rsidR="00AF0322" w:rsidRPr="00AF0322" w:rsidRDefault="00AF0322" w:rsidP="00AF0322">
      <w:r w:rsidRPr="00AF0322">
        <w:rPr>
          <w:rFonts w:hint="eastAsia"/>
        </w:rPr>
        <w:t xml:space="preserve">　　</w:t>
      </w:r>
      <w:r w:rsidRPr="00AF0322">
        <w:rPr>
          <w:rFonts w:hint="eastAsia"/>
          <w:b/>
          <w:bCs/>
        </w:rPr>
        <w:t>25.实施新型智慧城市工程</w:t>
      </w:r>
      <w:r w:rsidRPr="00AF0322">
        <w:rPr>
          <w:rFonts w:hint="eastAsia"/>
        </w:rPr>
        <w:t>。建设城市信息模型（CIM）平台、城市运行管理服务平台（COM）。加快大型楼宇、桥梁、管网管廊、水电燃气等智能化感知设备部署应用。推动民用无人机在城市公共服务、应急管理、地理测绘、环境监测等领域应用。建设智慧停车场、智慧工地、智慧社区等，推广多功能智能杆，提升城市街区公园、公共体育馆等智能化水平。支持福州完善“城市大脑”，推广“5G+智慧城市”示范。深入推进县城智慧化改造。到2025年，城市管理信息化平台实现市县全覆盖。（责任单位：省发改委、数字办、住建厅、公安厅、民政厅、自然资源厅、生态环境厅、应急厅、体育局、通信管理局，各设区市人民政府、平潭综合实验区管委会）</w:t>
      </w:r>
    </w:p>
    <w:p w14:paraId="33B51393" w14:textId="77777777" w:rsidR="00AF0322" w:rsidRPr="00AF0322" w:rsidRDefault="00AF0322" w:rsidP="00AF0322">
      <w:r w:rsidRPr="00AF0322">
        <w:rPr>
          <w:rFonts w:hint="eastAsia"/>
        </w:rPr>
        <w:t xml:space="preserve">　　</w:t>
      </w:r>
      <w:r w:rsidRPr="00AF0322">
        <w:rPr>
          <w:rFonts w:hint="eastAsia"/>
          <w:b/>
          <w:bCs/>
        </w:rPr>
        <w:t>26.实施智慧教育工程</w:t>
      </w:r>
      <w:r w:rsidRPr="00AF0322">
        <w:rPr>
          <w:rFonts w:hint="eastAsia"/>
        </w:rPr>
        <w:t>。建设福建教育专网，打造全省教育大数据中心。深入开展国家教育智慧平台整省试点，优化完善福建智慧教育平台，推进福建教育治理平台建设，建设福建省国家教育考试综合管理平台。推进“数字学生”一体化应用。加强校园基础设施智能化改造，支持有条件的学校建设虚拟仿真实验室、数字图书馆、智慧教室等。到2025年，建设10个省级“智慧教育试点区”、100所省级“智慧校园试点校”。（责任单位：省教育厅，各设区市人民政府、平潭综合实验区管委会）</w:t>
      </w:r>
    </w:p>
    <w:p w14:paraId="44BCBE47" w14:textId="77777777" w:rsidR="00AF0322" w:rsidRPr="00AF0322" w:rsidRDefault="00AF0322" w:rsidP="00AF0322">
      <w:r w:rsidRPr="00AF0322">
        <w:rPr>
          <w:rFonts w:hint="eastAsia"/>
        </w:rPr>
        <w:t xml:space="preserve">　　</w:t>
      </w:r>
      <w:r w:rsidRPr="00AF0322">
        <w:rPr>
          <w:rFonts w:hint="eastAsia"/>
          <w:b/>
          <w:bCs/>
        </w:rPr>
        <w:t>27.实施智慧医疗工程</w:t>
      </w:r>
      <w:r w:rsidRPr="00AF0322">
        <w:rPr>
          <w:rFonts w:hint="eastAsia"/>
        </w:rPr>
        <w:t>。构建全省“三医一张网”。建设完善卫健、医保、药监、民政等部门省级信息平台，加快医疗健康数据汇聚共享。持续推进医疗、服务、管理“三位一体”的智慧医院建设。建立健全覆盖全民的参保数据库，推进医保全流程数字化服务。鼓励建设家庭医生云平台。到2025年，打造30个以上“三医”协同监管应用场景。（责任单位：省卫健委、民政厅、医保局、药监局、数字办，各设区市人民政府、平潭综合实验区管委会）</w:t>
      </w:r>
    </w:p>
    <w:p w14:paraId="17DC7566" w14:textId="77777777" w:rsidR="00AF0322" w:rsidRPr="00AF0322" w:rsidRDefault="00AF0322" w:rsidP="00AF0322">
      <w:r w:rsidRPr="00AF0322">
        <w:rPr>
          <w:rFonts w:hint="eastAsia"/>
        </w:rPr>
        <w:t xml:space="preserve">　　</w:t>
      </w:r>
      <w:r w:rsidRPr="00AF0322">
        <w:rPr>
          <w:rFonts w:hint="eastAsia"/>
          <w:b/>
          <w:bCs/>
        </w:rPr>
        <w:t>28.实施数字文化工程。</w:t>
      </w:r>
      <w:r w:rsidRPr="00AF0322">
        <w:rPr>
          <w:rFonts w:hint="eastAsia"/>
        </w:rPr>
        <w:t>建设国家文化大数据福建中心，推动各类文化机构接入国家文化专网。支持博物馆、科技馆、旅游景区和教育培训基地等建设超高清、沉浸式视频体验馆。推动数字电视、数字投影等“大屏”和移动终端等“小屏”跨屏互动。推动印刷发行业数字化改造，加快农家书屋数字化建设。到2025年，基本形成线上线下融合互动、立体覆盖的文化服务供给体系。（责任单位：省委宣传部，省文旅厅、教育厅、人社厅、广电局、科协，各设区市人民政府、平潭综合实验区管委会）</w:t>
      </w:r>
    </w:p>
    <w:p w14:paraId="7F908817" w14:textId="6292617E" w:rsidR="00AF0322" w:rsidRPr="00AF0322" w:rsidRDefault="00AF0322" w:rsidP="003652BE">
      <w:pPr>
        <w:pStyle w:val="1"/>
        <w:spacing w:before="190" w:after="190"/>
        <w:ind w:firstLine="482"/>
      </w:pPr>
      <w:r w:rsidRPr="00AF0322">
        <w:rPr>
          <w:rFonts w:hint="eastAsia"/>
        </w:rPr>
        <w:lastRenderedPageBreak/>
        <w:t>四、适度超前部署创新基础设施</w:t>
      </w:r>
    </w:p>
    <w:p w14:paraId="66C1E9D7" w14:textId="77777777" w:rsidR="00AF0322" w:rsidRPr="00AF0322" w:rsidRDefault="00AF0322" w:rsidP="00AF0322">
      <w:r w:rsidRPr="00AF0322">
        <w:rPr>
          <w:rFonts w:hint="eastAsia"/>
        </w:rPr>
        <w:t xml:space="preserve">　　</w:t>
      </w:r>
      <w:r w:rsidRPr="00AF0322">
        <w:rPr>
          <w:rFonts w:hint="eastAsia"/>
          <w:b/>
          <w:bCs/>
        </w:rPr>
        <w:t>（九）实施创新平台培育提升行动</w:t>
      </w:r>
    </w:p>
    <w:p w14:paraId="3834D750" w14:textId="77777777" w:rsidR="00AF0322" w:rsidRPr="00AF0322" w:rsidRDefault="00AF0322" w:rsidP="00AF0322">
      <w:r w:rsidRPr="00AF0322">
        <w:rPr>
          <w:rFonts w:hint="eastAsia"/>
        </w:rPr>
        <w:t xml:space="preserve">　　</w:t>
      </w:r>
      <w:r w:rsidRPr="00AF0322">
        <w:rPr>
          <w:rFonts w:hint="eastAsia"/>
          <w:b/>
          <w:bCs/>
        </w:rPr>
        <w:t>29.培育国家级创新平台。</w:t>
      </w:r>
      <w:r w:rsidRPr="00AF0322">
        <w:rPr>
          <w:rFonts w:hint="eastAsia"/>
        </w:rPr>
        <w:t>加快推动全国重点实验室、国家工程研究中心等国家级创新平台在我省布局建设，争创能源、海洋等领域国家实验室福建基地，重点推进战略前沿技术、共性技术、关键核心技术和颠覆性技术研发。在生态、海洋等我省优势特色领域，谋划布局建设一批重大科技基础设施，力争布局建设大科学装置。（责任单位：省发改委、科技厅、海洋渔业局，各设区市人民政府、平潭综合实验区管委会）</w:t>
      </w:r>
    </w:p>
    <w:p w14:paraId="5E34FBB7" w14:textId="77777777" w:rsidR="00AF0322" w:rsidRPr="00AF0322" w:rsidRDefault="00AF0322" w:rsidP="00AF0322">
      <w:r w:rsidRPr="00AF0322">
        <w:rPr>
          <w:rFonts w:hint="eastAsia"/>
        </w:rPr>
        <w:t xml:space="preserve">　　</w:t>
      </w:r>
      <w:r w:rsidRPr="00AF0322">
        <w:rPr>
          <w:rFonts w:hint="eastAsia"/>
          <w:b/>
          <w:bCs/>
        </w:rPr>
        <w:t>30.完善创新平台体系。</w:t>
      </w:r>
      <w:r w:rsidRPr="00AF0322">
        <w:rPr>
          <w:rFonts w:hint="eastAsia"/>
        </w:rPr>
        <w:t>推进光电信息、能源材料、化学工程、生物制品、集成电路等省创新实验室建设，加快省级重点实验室、工程研究中心、企业技术中心等平台优化提升，打造资源聚集、布局优化、梯次发展的创新平台体系。加快中国机械总院海西分院、东方电气（福建）创新研究院等平台建设。（责任单位：省科技厅、发改委、工信厅，各设区市人民政府、平潭综合实验区管委会）</w:t>
      </w:r>
    </w:p>
    <w:p w14:paraId="31A98BA6" w14:textId="77777777" w:rsidR="00AF0322" w:rsidRPr="00AF0322" w:rsidRDefault="00AF0322" w:rsidP="00AF0322">
      <w:r w:rsidRPr="00AF0322">
        <w:rPr>
          <w:rFonts w:hint="eastAsia"/>
        </w:rPr>
        <w:t xml:space="preserve">　　</w:t>
      </w:r>
      <w:r w:rsidRPr="00AF0322">
        <w:rPr>
          <w:rFonts w:hint="eastAsia"/>
          <w:b/>
          <w:bCs/>
        </w:rPr>
        <w:t>（十）实施产业集群支撑平台建设行动</w:t>
      </w:r>
    </w:p>
    <w:p w14:paraId="505F35EC" w14:textId="77777777" w:rsidR="00AF0322" w:rsidRPr="00AF0322" w:rsidRDefault="00AF0322" w:rsidP="00AF0322">
      <w:r w:rsidRPr="00AF0322">
        <w:rPr>
          <w:rFonts w:hint="eastAsia"/>
        </w:rPr>
        <w:t xml:space="preserve">　　</w:t>
      </w:r>
      <w:r w:rsidRPr="00AF0322">
        <w:rPr>
          <w:rFonts w:hint="eastAsia"/>
          <w:b/>
          <w:bCs/>
        </w:rPr>
        <w:t>31.建设产业公共服务平台。</w:t>
      </w:r>
      <w:r w:rsidRPr="00AF0322">
        <w:rPr>
          <w:rFonts w:hint="eastAsia"/>
        </w:rPr>
        <w:t>围绕新一代信息技术、新能源、生物医药、新型功能材料等产业高质量发展，落地一批公共服务平台、创业孵化器等基础设施，打造集研究开发、检验检测、成果推广、创新创业等功能于一体的产业集群配套支撑。推动建设福州大学国家大学科技园智能网联（车联网V2X）产学研基地。（责任单位：省发改委、人社厅、教育厅，各设区市人民政府、平潭综合实验区管委会，福州大学）</w:t>
      </w:r>
    </w:p>
    <w:p w14:paraId="6FA477AC" w14:textId="24B2FE02" w:rsidR="00AF0322" w:rsidRPr="00AF0322" w:rsidRDefault="00AF0322" w:rsidP="003652BE">
      <w:pPr>
        <w:pStyle w:val="1"/>
        <w:spacing w:before="190" w:after="190"/>
        <w:ind w:firstLine="482"/>
      </w:pPr>
      <w:r w:rsidRPr="00AF0322">
        <w:rPr>
          <w:rFonts w:hint="eastAsia"/>
        </w:rPr>
        <w:t>五、保障措施</w:t>
      </w:r>
    </w:p>
    <w:p w14:paraId="138FF2A1" w14:textId="77777777" w:rsidR="00AF0322" w:rsidRPr="00AF0322" w:rsidRDefault="00AF0322" w:rsidP="00AF0322">
      <w:r w:rsidRPr="00AF0322">
        <w:rPr>
          <w:rFonts w:hint="eastAsia"/>
        </w:rPr>
        <w:t xml:space="preserve">　　</w:t>
      </w:r>
      <w:r w:rsidRPr="00AF0322">
        <w:rPr>
          <w:rFonts w:hint="eastAsia"/>
          <w:b/>
          <w:bCs/>
        </w:rPr>
        <w:t>（一）加大统筹推进力度。</w:t>
      </w:r>
      <w:r w:rsidRPr="00AF0322">
        <w:rPr>
          <w:rFonts w:hint="eastAsia"/>
        </w:rPr>
        <w:t>发挥全省新型基础设施建设推进工作协调机制作用，强化统筹协调，加强部门协同和省市联动，整体推进全省新型基础设施布局和建设。各市、县（区）要建立相应工作机制，加强重大项目策划生成和招商引资，研究出台具体支持政策举措。〔责任单位：省发改委、数字办，省直有关单位，各市、县（区）人民政府，平潭综合实验区管委会〕</w:t>
      </w:r>
    </w:p>
    <w:p w14:paraId="145BC8C2" w14:textId="77777777" w:rsidR="00AF0322" w:rsidRPr="00AF0322" w:rsidRDefault="00AF0322" w:rsidP="00AF0322">
      <w:r w:rsidRPr="00AF0322">
        <w:rPr>
          <w:rFonts w:hint="eastAsia"/>
        </w:rPr>
        <w:t xml:space="preserve">　　</w:t>
      </w:r>
      <w:r w:rsidRPr="00AF0322">
        <w:rPr>
          <w:rFonts w:hint="eastAsia"/>
          <w:b/>
          <w:bCs/>
        </w:rPr>
        <w:t>（二）加强规划布局引导。</w:t>
      </w:r>
      <w:r w:rsidRPr="00AF0322">
        <w:rPr>
          <w:rFonts w:hint="eastAsia"/>
        </w:rPr>
        <w:t>建立传统和新型基础设施同步设计、同步审批、同步验收的工作机制。在国土空间规划中统筹考虑新型基础设施布局，充分利用现有设施资源规划建设，并将新型基础设施纳入国土空间规划“一张图”统一实施。引导跨区域新型基础设施共建共享，强化各领域新型基础设施互联互通。（责任单位：省发改委、数字办、自然资源厅）</w:t>
      </w:r>
    </w:p>
    <w:p w14:paraId="20316BC8" w14:textId="77777777" w:rsidR="00AF0322" w:rsidRPr="00AF0322" w:rsidRDefault="00AF0322" w:rsidP="00AF0322">
      <w:r w:rsidRPr="00AF0322">
        <w:rPr>
          <w:rFonts w:hint="eastAsia"/>
        </w:rPr>
        <w:t xml:space="preserve">　　</w:t>
      </w:r>
      <w:r w:rsidRPr="00AF0322">
        <w:rPr>
          <w:rFonts w:hint="eastAsia"/>
          <w:b/>
          <w:bCs/>
        </w:rPr>
        <w:t>（三）大力落实要素保障。</w:t>
      </w:r>
      <w:r w:rsidRPr="00AF0322">
        <w:rPr>
          <w:rFonts w:hint="eastAsia"/>
        </w:rPr>
        <w:t>坚持“要素跟着项目走”，优先保障新型基础设施项目用地、能耗、数据等要素。对列入省重点项目的单独选址的新型基础设施项目用地，在批准用地时按照有关规定配置计划指标。加大公共站址资源向5G基站开放力度，推动降低5G基站、数据中心等用电成本。合理降低市场主体获</w:t>
      </w:r>
      <w:r w:rsidRPr="00AF0322">
        <w:rPr>
          <w:rFonts w:hint="eastAsia"/>
        </w:rPr>
        <w:lastRenderedPageBreak/>
        <w:t>取数据门槛，增强数据要素共享性、普惠性。制定新建民用建筑光纤到房间（FTTR）等地方标准。（责任单位：省自然资源厅、发改委、数字办、住建厅、市场监管局、通信管理局，各设区市人民政府、平潭综合实验区管委会）</w:t>
      </w:r>
    </w:p>
    <w:p w14:paraId="23009F11" w14:textId="77777777" w:rsidR="00AF0322" w:rsidRPr="00AF0322" w:rsidRDefault="00AF0322" w:rsidP="00AF0322">
      <w:r w:rsidRPr="00AF0322">
        <w:rPr>
          <w:rFonts w:hint="eastAsia"/>
        </w:rPr>
        <w:t xml:space="preserve">　　</w:t>
      </w:r>
      <w:r w:rsidRPr="00AF0322">
        <w:rPr>
          <w:rFonts w:hint="eastAsia"/>
          <w:b/>
          <w:bCs/>
        </w:rPr>
        <w:t>（四）拓展融合应用场景。</w:t>
      </w:r>
      <w:r w:rsidRPr="00AF0322">
        <w:rPr>
          <w:rFonts w:hint="eastAsia"/>
        </w:rPr>
        <w:t>各行业主管部门要建立数字技术应用场景开放制度，编制发布应用场景建设需求清单，为新技术、新产品、新服务提供测试孵化、创新应用的良好环境。支持在数字中国建设峰会场馆、福州滨海新城核心区、马尾物联网基地、平潭综合实验区和数字经济核心产业集聚区、重点园区等区域开展数字技术集成应用探索。（责任单位：省数字办，省直有关单位，各设区市人民政府、平潭综合实验区管委会）</w:t>
      </w:r>
    </w:p>
    <w:p w14:paraId="69E3069F" w14:textId="77777777" w:rsidR="00AF0322" w:rsidRPr="00AF0322" w:rsidRDefault="00AF0322" w:rsidP="00AF0322">
      <w:r w:rsidRPr="00AF0322">
        <w:rPr>
          <w:rFonts w:hint="eastAsia"/>
        </w:rPr>
        <w:t xml:space="preserve">　　</w:t>
      </w:r>
      <w:r w:rsidRPr="00AF0322">
        <w:rPr>
          <w:rFonts w:hint="eastAsia"/>
          <w:b/>
          <w:bCs/>
        </w:rPr>
        <w:t>（五）创新融资服务机制。</w:t>
      </w:r>
      <w:r w:rsidRPr="00AF0322">
        <w:rPr>
          <w:rFonts w:hint="eastAsia"/>
        </w:rPr>
        <w:t>鼓励采取银团贷款、投贷联动等方式，加大对新型基础设施信贷支持力度。积极争取中央预算内投资、地方政府专项债券、政策性银行低成本融资资金等，支持新型基础设施项目建设。支持符合条件的新型基础设施项目发行基础设施领域不动产投资信托基金（REITs），形成存量资产和新增投资的良性循环。（责任单位：省发改委、财政厅、金融监管局、数字办、人行福州中心支行、福建银保监局、厦门银保监局、福建证监局、厦门证监局）</w:t>
      </w:r>
    </w:p>
    <w:p w14:paraId="4581EB7C" w14:textId="77777777" w:rsidR="00AF0322" w:rsidRPr="00AF0322" w:rsidRDefault="00AF0322" w:rsidP="00AF0322">
      <w:r w:rsidRPr="00AF0322">
        <w:rPr>
          <w:rFonts w:hint="eastAsia"/>
        </w:rPr>
        <w:t xml:space="preserve">　　</w:t>
      </w:r>
      <w:r w:rsidRPr="00AF0322">
        <w:rPr>
          <w:rFonts w:hint="eastAsia"/>
          <w:b/>
          <w:bCs/>
        </w:rPr>
        <w:t>（六）强化安全运行保障。</w:t>
      </w:r>
      <w:r w:rsidRPr="00AF0322">
        <w:rPr>
          <w:rFonts w:hint="eastAsia"/>
        </w:rPr>
        <w:t>把安全发展贯穿于新型基础设施建设、运营、维护全过程，严格落实安全生产各项规定，采取有效措施排查治理隐患，防范化解风险。加强新型基础设施领域项目资金管理，强化谋划、审批、招标、施工、验收、运营全过程廉政监督。加强数据采集、存储、使用、传输等全生命周期管理，健全数据安全保障体系。（责任单位：省直有关单位，各设区市人民政府、平潭综合实验区管委会）</w:t>
      </w:r>
    </w:p>
    <w:p w14:paraId="2433D934" w14:textId="77777777" w:rsidR="00AF0322" w:rsidRPr="00AF0322" w:rsidRDefault="00AF0322" w:rsidP="00AF0322">
      <w:r w:rsidRPr="00AF0322">
        <w:rPr>
          <w:rFonts w:hint="eastAsia"/>
        </w:rPr>
        <w:t xml:space="preserve">　　附件：重点指标分年度工作目标</w:t>
      </w:r>
    </w:p>
    <w:p w14:paraId="0C375488" w14:textId="77777777" w:rsidR="00AF0322" w:rsidRDefault="00AF0322" w:rsidP="00AF0322">
      <w:pPr>
        <w:sectPr w:rsidR="00AF0322" w:rsidSect="00A070B1">
          <w:footerReference w:type="even" r:id="rId6"/>
          <w:footerReference w:type="default" r:id="rId7"/>
          <w:pgSz w:w="11906" w:h="16838"/>
          <w:pgMar w:top="1440" w:right="1800" w:bottom="1440" w:left="1800" w:header="851" w:footer="992" w:gutter="0"/>
          <w:cols w:space="425"/>
          <w:docGrid w:type="lines" w:linePitch="381"/>
        </w:sectPr>
      </w:pPr>
    </w:p>
    <w:p w14:paraId="74205B9B" w14:textId="035E33DE" w:rsidR="00AF0322" w:rsidRDefault="00AF0322" w:rsidP="00AF0322">
      <w:r w:rsidRPr="00AF0322">
        <w:rPr>
          <w:rFonts w:hint="eastAsia"/>
        </w:rPr>
        <w:lastRenderedPageBreak/>
        <w:t>附件</w:t>
      </w:r>
    </w:p>
    <w:p w14:paraId="61C23FC9" w14:textId="77777777" w:rsidR="003A2A31" w:rsidRPr="00AF0322" w:rsidRDefault="003A2A31" w:rsidP="00AF0322">
      <w:pPr>
        <w:rPr>
          <w:rFonts w:hint="eastAsia"/>
        </w:rPr>
      </w:pPr>
    </w:p>
    <w:p w14:paraId="18674099" w14:textId="10C701D2" w:rsidR="00AF0322" w:rsidRDefault="00AF0322" w:rsidP="003A2A31">
      <w:pPr>
        <w:pStyle w:val="a3"/>
        <w:ind w:firstLine="732"/>
      </w:pPr>
      <w:r w:rsidRPr="00AF0322">
        <w:rPr>
          <w:rFonts w:hint="eastAsia"/>
        </w:rPr>
        <w:t>重点指标分年度工作目标</w:t>
      </w:r>
    </w:p>
    <w:p w14:paraId="2F093F1D" w14:textId="77777777" w:rsidR="003A2A31" w:rsidRPr="003A2A31" w:rsidRDefault="003A2A31" w:rsidP="003A2A31">
      <w:pPr>
        <w:ind w:firstLine="732"/>
        <w:rPr>
          <w:rFonts w:hint="eastAsia"/>
        </w:rPr>
      </w:pPr>
    </w:p>
    <w:tbl>
      <w:tblPr>
        <w:tblW w:w="9071" w:type="dxa"/>
        <w:jc w:val="center"/>
        <w:tblCellMar>
          <w:left w:w="0" w:type="dxa"/>
          <w:right w:w="0" w:type="dxa"/>
        </w:tblCellMar>
        <w:tblLook w:val="04A0" w:firstRow="1" w:lastRow="0" w:firstColumn="1" w:lastColumn="0" w:noHBand="0" w:noVBand="1"/>
      </w:tblPr>
      <w:tblGrid>
        <w:gridCol w:w="584"/>
        <w:gridCol w:w="4049"/>
        <w:gridCol w:w="1303"/>
        <w:gridCol w:w="1045"/>
        <w:gridCol w:w="1045"/>
        <w:gridCol w:w="1045"/>
      </w:tblGrid>
      <w:tr w:rsidR="00AF0322" w:rsidRPr="00AF0322" w14:paraId="7BB16AD5" w14:textId="77777777" w:rsidTr="00AA15DB">
        <w:trPr>
          <w:trHeight w:val="53"/>
          <w:jc w:val="center"/>
        </w:trPr>
        <w:tc>
          <w:tcPr>
            <w:tcW w:w="584"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C25E7A7" w14:textId="77777777" w:rsidR="00AF0322" w:rsidRPr="00AF0322" w:rsidRDefault="00AF0322" w:rsidP="00306048">
            <w:pPr>
              <w:jc w:val="center"/>
            </w:pPr>
            <w:r w:rsidRPr="00AF0322">
              <w:rPr>
                <w:rFonts w:hint="eastAsia"/>
              </w:rPr>
              <w:t>序号</w:t>
            </w:r>
          </w:p>
        </w:tc>
        <w:tc>
          <w:tcPr>
            <w:tcW w:w="4049"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534C2BD" w14:textId="77777777" w:rsidR="00AF0322" w:rsidRPr="00AF0322" w:rsidRDefault="00AF0322" w:rsidP="00306048">
            <w:pPr>
              <w:jc w:val="center"/>
            </w:pPr>
            <w:r w:rsidRPr="00AF0322">
              <w:rPr>
                <w:rFonts w:hint="eastAsia"/>
              </w:rPr>
              <w:t>重点指标</w:t>
            </w:r>
          </w:p>
        </w:tc>
        <w:tc>
          <w:tcPr>
            <w:tcW w:w="1303"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41FBB08" w14:textId="77777777" w:rsidR="00AF0322" w:rsidRPr="00AF0322" w:rsidRDefault="00AF0322" w:rsidP="00306048">
            <w:pPr>
              <w:jc w:val="center"/>
            </w:pPr>
            <w:r w:rsidRPr="00AF0322">
              <w:rPr>
                <w:rFonts w:hint="eastAsia"/>
              </w:rPr>
              <w:t>截至2022年底情况</w:t>
            </w:r>
          </w:p>
        </w:tc>
        <w:tc>
          <w:tcPr>
            <w:tcW w:w="1045"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056EABD" w14:textId="77777777" w:rsidR="00AF0322" w:rsidRPr="00AF0322" w:rsidRDefault="00AF0322" w:rsidP="00306048">
            <w:pPr>
              <w:jc w:val="center"/>
            </w:pPr>
            <w:r w:rsidRPr="00AF0322">
              <w:rPr>
                <w:rFonts w:hint="eastAsia"/>
              </w:rPr>
              <w:t>2023年</w:t>
            </w:r>
          </w:p>
          <w:p w14:paraId="61781D6A" w14:textId="77777777" w:rsidR="00AF0322" w:rsidRPr="00AF0322" w:rsidRDefault="00AF0322" w:rsidP="00306048">
            <w:pPr>
              <w:jc w:val="center"/>
            </w:pPr>
            <w:r w:rsidRPr="00AF0322">
              <w:rPr>
                <w:rFonts w:hint="eastAsia"/>
              </w:rPr>
              <w:t>目标值</w:t>
            </w:r>
          </w:p>
        </w:tc>
        <w:tc>
          <w:tcPr>
            <w:tcW w:w="1045"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80D53A8" w14:textId="77777777" w:rsidR="00AF0322" w:rsidRPr="00AF0322" w:rsidRDefault="00AF0322" w:rsidP="00306048">
            <w:pPr>
              <w:jc w:val="center"/>
            </w:pPr>
            <w:r w:rsidRPr="00AF0322">
              <w:rPr>
                <w:rFonts w:hint="eastAsia"/>
              </w:rPr>
              <w:t>2024年</w:t>
            </w:r>
          </w:p>
          <w:p w14:paraId="124F404E" w14:textId="77777777" w:rsidR="00AF0322" w:rsidRPr="00AF0322" w:rsidRDefault="00AF0322" w:rsidP="00306048">
            <w:pPr>
              <w:jc w:val="center"/>
            </w:pPr>
            <w:r w:rsidRPr="00AF0322">
              <w:rPr>
                <w:rFonts w:hint="eastAsia"/>
              </w:rPr>
              <w:t>目标值</w:t>
            </w:r>
          </w:p>
        </w:tc>
        <w:tc>
          <w:tcPr>
            <w:tcW w:w="1045"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562B5E0" w14:textId="77777777" w:rsidR="00AF0322" w:rsidRPr="00AF0322" w:rsidRDefault="00AF0322" w:rsidP="00306048">
            <w:pPr>
              <w:jc w:val="center"/>
            </w:pPr>
            <w:r w:rsidRPr="00AF0322">
              <w:rPr>
                <w:rFonts w:hint="eastAsia"/>
              </w:rPr>
              <w:t>2025年</w:t>
            </w:r>
          </w:p>
          <w:p w14:paraId="36E7F511" w14:textId="77777777" w:rsidR="00AF0322" w:rsidRPr="00AF0322" w:rsidRDefault="00AF0322" w:rsidP="00306048">
            <w:pPr>
              <w:jc w:val="center"/>
            </w:pPr>
            <w:r w:rsidRPr="00AF0322">
              <w:rPr>
                <w:rFonts w:hint="eastAsia"/>
              </w:rPr>
              <w:t>目标值</w:t>
            </w:r>
          </w:p>
        </w:tc>
      </w:tr>
      <w:tr w:rsidR="00AF0322" w:rsidRPr="00AF0322" w14:paraId="20D35276"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05C6F87" w14:textId="77777777" w:rsidR="00AF0322" w:rsidRPr="00AF0322" w:rsidRDefault="00AF0322" w:rsidP="00AF0322">
            <w:r w:rsidRPr="00AF0322">
              <w:rPr>
                <w:rFonts w:hint="eastAsia"/>
                <w:b/>
                <w:bCs/>
              </w:rPr>
              <w:t>1</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52F7B83" w14:textId="77777777" w:rsidR="00AF0322" w:rsidRPr="00AF0322" w:rsidRDefault="00AF0322" w:rsidP="00AF0322">
            <w:r w:rsidRPr="00AF0322">
              <w:rPr>
                <w:rFonts w:hint="eastAsia"/>
              </w:rPr>
              <w:t>每万人拥有5G基站数（个）</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9A238E5" w14:textId="77777777" w:rsidR="00AF0322" w:rsidRPr="00AF0322" w:rsidRDefault="00AF0322" w:rsidP="00AF0322">
            <w:pPr>
              <w:jc w:val="center"/>
            </w:pPr>
            <w:r w:rsidRPr="00AF0322">
              <w:rPr>
                <w:rFonts w:hint="eastAsia"/>
              </w:rPr>
              <w:t>17.1</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F6D56AB" w14:textId="77777777" w:rsidR="00AF0322" w:rsidRPr="00AF0322" w:rsidRDefault="00AF0322" w:rsidP="00AF0322">
            <w:pPr>
              <w:jc w:val="center"/>
            </w:pPr>
            <w:r w:rsidRPr="00AF0322">
              <w:rPr>
                <w:rFonts w:hint="eastAsia"/>
              </w:rPr>
              <w:t>20</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0A2E824" w14:textId="77777777" w:rsidR="00AF0322" w:rsidRPr="00AF0322" w:rsidRDefault="00AF0322" w:rsidP="00AF0322">
            <w:pPr>
              <w:jc w:val="center"/>
            </w:pPr>
            <w:r w:rsidRPr="00AF0322">
              <w:rPr>
                <w:rFonts w:hint="eastAsia"/>
              </w:rPr>
              <w:t>24</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4B07709" w14:textId="77777777" w:rsidR="00AF0322" w:rsidRPr="00AF0322" w:rsidRDefault="00AF0322" w:rsidP="00AF0322">
            <w:pPr>
              <w:jc w:val="center"/>
            </w:pPr>
            <w:r w:rsidRPr="00AF0322">
              <w:rPr>
                <w:rFonts w:hint="eastAsia"/>
              </w:rPr>
              <w:t>30</w:t>
            </w:r>
          </w:p>
        </w:tc>
      </w:tr>
      <w:tr w:rsidR="00AF0322" w:rsidRPr="00AF0322" w14:paraId="143D532D" w14:textId="77777777" w:rsidTr="00EF3772">
        <w:trPr>
          <w:trHeight w:val="94"/>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60F4990" w14:textId="77777777" w:rsidR="00AF0322" w:rsidRPr="00AF0322" w:rsidRDefault="00AF0322" w:rsidP="00AF0322">
            <w:r w:rsidRPr="00AF0322">
              <w:rPr>
                <w:rFonts w:hint="eastAsia"/>
                <w:b/>
                <w:bCs/>
              </w:rPr>
              <w:t>2</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3860B33" w14:textId="77777777" w:rsidR="00AF0322" w:rsidRPr="00AF0322" w:rsidRDefault="00AF0322" w:rsidP="00AF0322">
            <w:r w:rsidRPr="00AF0322">
              <w:rPr>
                <w:rFonts w:hint="eastAsia"/>
              </w:rPr>
              <w:t>5G用户普及率（%）</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868A753" w14:textId="77777777" w:rsidR="00AF0322" w:rsidRPr="00AF0322" w:rsidRDefault="00AF0322" w:rsidP="00AF0322">
            <w:pPr>
              <w:jc w:val="center"/>
            </w:pPr>
            <w:r w:rsidRPr="00AF0322">
              <w:rPr>
                <w:rFonts w:hint="eastAsia"/>
              </w:rPr>
              <w:t>39.2</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1E80879" w14:textId="77777777" w:rsidR="00AF0322" w:rsidRPr="00AF0322" w:rsidRDefault="00AF0322" w:rsidP="00AF0322">
            <w:pPr>
              <w:jc w:val="center"/>
            </w:pPr>
            <w:r w:rsidRPr="00AF0322">
              <w:rPr>
                <w:rFonts w:hint="eastAsia"/>
              </w:rPr>
              <w:t>50</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D99E466" w14:textId="77777777" w:rsidR="00AF0322" w:rsidRPr="00AF0322" w:rsidRDefault="00AF0322" w:rsidP="00AF0322">
            <w:pPr>
              <w:jc w:val="center"/>
            </w:pPr>
            <w:r w:rsidRPr="00AF0322">
              <w:rPr>
                <w:rFonts w:hint="eastAsia"/>
              </w:rPr>
              <w:t>60</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3DBD9BF" w14:textId="77777777" w:rsidR="00AF0322" w:rsidRPr="00AF0322" w:rsidRDefault="00AF0322" w:rsidP="00AF0322">
            <w:pPr>
              <w:jc w:val="center"/>
            </w:pPr>
            <w:r w:rsidRPr="00AF0322">
              <w:rPr>
                <w:rFonts w:hint="eastAsia"/>
              </w:rPr>
              <w:t>70</w:t>
            </w:r>
          </w:p>
        </w:tc>
      </w:tr>
      <w:tr w:rsidR="00AF0322" w:rsidRPr="00AF0322" w14:paraId="2F261317"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FAC9036" w14:textId="77777777" w:rsidR="00AF0322" w:rsidRPr="00AF0322" w:rsidRDefault="00AF0322" w:rsidP="00AF0322">
            <w:r w:rsidRPr="00AF0322">
              <w:rPr>
                <w:rFonts w:hint="eastAsia"/>
                <w:b/>
                <w:bCs/>
              </w:rPr>
              <w:t>3</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A251732" w14:textId="77777777" w:rsidR="00AF0322" w:rsidRPr="00AF0322" w:rsidRDefault="00AF0322" w:rsidP="00AF0322">
            <w:r w:rsidRPr="00AF0322">
              <w:rPr>
                <w:rFonts w:hint="eastAsia"/>
              </w:rPr>
              <w:t>10G-PON及以上端口数（万个）</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BF7C01E" w14:textId="77777777" w:rsidR="00AF0322" w:rsidRPr="00AF0322" w:rsidRDefault="00AF0322" w:rsidP="00AF0322">
            <w:pPr>
              <w:jc w:val="center"/>
            </w:pPr>
            <w:r w:rsidRPr="00AF0322">
              <w:rPr>
                <w:rFonts w:hint="eastAsia"/>
              </w:rPr>
              <w:t>45.4</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A920867" w14:textId="77777777" w:rsidR="00AF0322" w:rsidRPr="00AF0322" w:rsidRDefault="00AF0322" w:rsidP="00AF0322">
            <w:pPr>
              <w:jc w:val="center"/>
            </w:pPr>
            <w:r w:rsidRPr="00AF0322">
              <w:rPr>
                <w:rFonts w:hint="eastAsia"/>
              </w:rPr>
              <w:t>55</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F593887" w14:textId="77777777" w:rsidR="00AF0322" w:rsidRPr="00AF0322" w:rsidRDefault="00AF0322" w:rsidP="00AF0322">
            <w:pPr>
              <w:jc w:val="center"/>
            </w:pPr>
            <w:r w:rsidRPr="00AF0322">
              <w:rPr>
                <w:rFonts w:hint="eastAsia"/>
              </w:rPr>
              <w:t>62</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CDA561B" w14:textId="77777777" w:rsidR="00AF0322" w:rsidRPr="00AF0322" w:rsidRDefault="00AF0322" w:rsidP="00AF0322">
            <w:pPr>
              <w:jc w:val="center"/>
            </w:pPr>
            <w:r w:rsidRPr="00AF0322">
              <w:rPr>
                <w:rFonts w:hint="eastAsia"/>
              </w:rPr>
              <w:t>70</w:t>
            </w:r>
          </w:p>
        </w:tc>
      </w:tr>
      <w:tr w:rsidR="00AF0322" w:rsidRPr="00AF0322" w14:paraId="19890C05"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2B7258E" w14:textId="77777777" w:rsidR="00AF0322" w:rsidRPr="00AF0322" w:rsidRDefault="00AF0322" w:rsidP="00AF0322">
            <w:r w:rsidRPr="00AF0322">
              <w:rPr>
                <w:rFonts w:hint="eastAsia"/>
                <w:b/>
                <w:bCs/>
              </w:rPr>
              <w:t>4</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728AE60" w14:textId="77777777" w:rsidR="00AF0322" w:rsidRPr="00AF0322" w:rsidRDefault="00AF0322" w:rsidP="00AF0322">
            <w:r w:rsidRPr="00AF0322">
              <w:rPr>
                <w:rFonts w:hint="eastAsia"/>
              </w:rPr>
              <w:t>千兆宽带接入用户占比（%）</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EB66108" w14:textId="77777777" w:rsidR="00AF0322" w:rsidRPr="00AF0322" w:rsidRDefault="00AF0322" w:rsidP="00AF0322">
            <w:pPr>
              <w:jc w:val="center"/>
            </w:pPr>
            <w:r w:rsidRPr="00AF0322">
              <w:rPr>
                <w:rFonts w:hint="eastAsia"/>
              </w:rPr>
              <w:t>9.8</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5B546AD" w14:textId="77777777" w:rsidR="00AF0322" w:rsidRPr="00AF0322" w:rsidRDefault="00AF0322" w:rsidP="00AF0322">
            <w:pPr>
              <w:jc w:val="center"/>
            </w:pPr>
            <w:r w:rsidRPr="00AF0322">
              <w:rPr>
                <w:rFonts w:hint="eastAsia"/>
              </w:rPr>
              <w:t>19</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6651B5C" w14:textId="77777777" w:rsidR="00AF0322" w:rsidRPr="00AF0322" w:rsidRDefault="00AF0322" w:rsidP="00AF0322">
            <w:pPr>
              <w:jc w:val="center"/>
            </w:pPr>
            <w:r w:rsidRPr="00AF0322">
              <w:rPr>
                <w:rFonts w:hint="eastAsia"/>
              </w:rPr>
              <w:t>25</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FD78152" w14:textId="77777777" w:rsidR="00AF0322" w:rsidRPr="00AF0322" w:rsidRDefault="00AF0322" w:rsidP="00AF0322">
            <w:pPr>
              <w:jc w:val="center"/>
            </w:pPr>
            <w:r w:rsidRPr="00AF0322">
              <w:rPr>
                <w:rFonts w:hint="eastAsia"/>
              </w:rPr>
              <w:t>32</w:t>
            </w:r>
          </w:p>
        </w:tc>
      </w:tr>
      <w:tr w:rsidR="00AF0322" w:rsidRPr="00AF0322" w14:paraId="642D95EC"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99EDE81" w14:textId="77777777" w:rsidR="00AF0322" w:rsidRPr="00AF0322" w:rsidRDefault="00AF0322" w:rsidP="00AF0322">
            <w:r w:rsidRPr="00AF0322">
              <w:rPr>
                <w:rFonts w:hint="eastAsia"/>
                <w:b/>
                <w:bCs/>
              </w:rPr>
              <w:t>5</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ECAC7AB" w14:textId="77777777" w:rsidR="00AF0322" w:rsidRPr="00AF0322" w:rsidRDefault="00AF0322" w:rsidP="00AF0322">
            <w:r w:rsidRPr="00AF0322">
              <w:rPr>
                <w:rFonts w:hint="eastAsia"/>
              </w:rPr>
              <w:t>移动网络IPv6流量占比（%）</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45AA590" w14:textId="77777777" w:rsidR="00AF0322" w:rsidRPr="00AF0322" w:rsidRDefault="00AF0322" w:rsidP="00AF0322">
            <w:pPr>
              <w:jc w:val="center"/>
            </w:pPr>
            <w:r w:rsidRPr="00AF0322">
              <w:rPr>
                <w:rFonts w:hint="eastAsia"/>
              </w:rPr>
              <w:t>49.7</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48E793B" w14:textId="77777777" w:rsidR="00AF0322" w:rsidRPr="00AF0322" w:rsidRDefault="00AF0322" w:rsidP="00AF0322">
            <w:pPr>
              <w:jc w:val="center"/>
            </w:pPr>
            <w:r w:rsidRPr="00AF0322">
              <w:rPr>
                <w:rFonts w:hint="eastAsia"/>
              </w:rPr>
              <w:t>55</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8CD7FD5" w14:textId="77777777" w:rsidR="00AF0322" w:rsidRPr="00AF0322" w:rsidRDefault="00AF0322" w:rsidP="00AF0322">
            <w:pPr>
              <w:jc w:val="center"/>
            </w:pPr>
            <w:r w:rsidRPr="00AF0322">
              <w:rPr>
                <w:rFonts w:hint="eastAsia"/>
              </w:rPr>
              <w:t>62</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EADFF72" w14:textId="77777777" w:rsidR="00AF0322" w:rsidRPr="00AF0322" w:rsidRDefault="00AF0322" w:rsidP="00AF0322">
            <w:pPr>
              <w:jc w:val="center"/>
            </w:pPr>
            <w:r w:rsidRPr="00AF0322">
              <w:rPr>
                <w:rFonts w:hint="eastAsia"/>
              </w:rPr>
              <w:t>70</w:t>
            </w:r>
          </w:p>
        </w:tc>
      </w:tr>
      <w:tr w:rsidR="00AF0322" w:rsidRPr="00AF0322" w14:paraId="094F54F9" w14:textId="77777777" w:rsidTr="00EF3772">
        <w:trPr>
          <w:trHeight w:val="59"/>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3DD72F3" w14:textId="77777777" w:rsidR="00AF0322" w:rsidRPr="00AF0322" w:rsidRDefault="00AF0322" w:rsidP="00AF0322">
            <w:r w:rsidRPr="00AF0322">
              <w:rPr>
                <w:rFonts w:hint="eastAsia"/>
                <w:b/>
                <w:bCs/>
              </w:rPr>
              <w:t>6</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18FA38E" w14:textId="77777777" w:rsidR="00AF0322" w:rsidRPr="00AF0322" w:rsidRDefault="00AF0322" w:rsidP="00AF0322">
            <w:r w:rsidRPr="00AF0322">
              <w:rPr>
                <w:rFonts w:hint="eastAsia"/>
              </w:rPr>
              <w:t>重点网站IPv6支持水平（%）</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E8238CF" w14:textId="77777777" w:rsidR="00AF0322" w:rsidRPr="00AF0322" w:rsidRDefault="00AF0322" w:rsidP="00AF0322">
            <w:pPr>
              <w:jc w:val="center"/>
            </w:pPr>
            <w:r w:rsidRPr="00AF0322">
              <w:rPr>
                <w:rFonts w:hint="eastAsia"/>
              </w:rPr>
              <w:t>98.34</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4CA15D9" w14:textId="77777777" w:rsidR="00AF0322" w:rsidRPr="00AF0322" w:rsidRDefault="00AF0322" w:rsidP="00AF0322">
            <w:pPr>
              <w:jc w:val="center"/>
            </w:pPr>
            <w:r w:rsidRPr="00AF0322">
              <w:rPr>
                <w:rFonts w:hint="eastAsia"/>
              </w:rPr>
              <w:t>98.6</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7B4E598" w14:textId="77777777" w:rsidR="00AF0322" w:rsidRPr="00AF0322" w:rsidRDefault="00AF0322" w:rsidP="00AF0322">
            <w:pPr>
              <w:jc w:val="center"/>
            </w:pPr>
            <w:r w:rsidRPr="00AF0322">
              <w:rPr>
                <w:rFonts w:hint="eastAsia"/>
              </w:rPr>
              <w:t>98.9</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1D8E829" w14:textId="77777777" w:rsidR="00AF0322" w:rsidRPr="00AF0322" w:rsidRDefault="00AF0322" w:rsidP="00AF0322">
            <w:pPr>
              <w:jc w:val="center"/>
            </w:pPr>
            <w:r w:rsidRPr="00AF0322">
              <w:rPr>
                <w:rFonts w:hint="eastAsia"/>
              </w:rPr>
              <w:t>99.3</w:t>
            </w:r>
          </w:p>
        </w:tc>
      </w:tr>
      <w:tr w:rsidR="00AF0322" w:rsidRPr="00AF0322" w14:paraId="4A7FF69F"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37B9366" w14:textId="77777777" w:rsidR="00AF0322" w:rsidRPr="00AF0322" w:rsidRDefault="00AF0322" w:rsidP="00AF0322">
            <w:r w:rsidRPr="00AF0322">
              <w:rPr>
                <w:rFonts w:hint="eastAsia"/>
                <w:b/>
                <w:bCs/>
              </w:rPr>
              <w:t>7</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6D279B5" w14:textId="77777777" w:rsidR="00AF0322" w:rsidRPr="00AF0322" w:rsidRDefault="00AF0322" w:rsidP="00AF0322">
            <w:r w:rsidRPr="00AF0322">
              <w:rPr>
                <w:rFonts w:hint="eastAsia"/>
              </w:rPr>
              <w:t>互联网省际出口带宽（Tbps）</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39403CD" w14:textId="77777777" w:rsidR="00AF0322" w:rsidRPr="00AF0322" w:rsidRDefault="00AF0322" w:rsidP="00AF0322">
            <w:pPr>
              <w:jc w:val="center"/>
            </w:pPr>
            <w:r w:rsidRPr="00AF0322">
              <w:rPr>
                <w:rFonts w:hint="eastAsia"/>
              </w:rPr>
              <w:t>50.5</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0628A71" w14:textId="77777777" w:rsidR="00AF0322" w:rsidRPr="00AF0322" w:rsidRDefault="00AF0322" w:rsidP="00AF0322">
            <w:pPr>
              <w:jc w:val="center"/>
            </w:pPr>
            <w:r w:rsidRPr="00AF0322">
              <w:rPr>
                <w:rFonts w:hint="eastAsia"/>
              </w:rPr>
              <w:t>62</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F65E904" w14:textId="77777777" w:rsidR="00AF0322" w:rsidRPr="00AF0322" w:rsidRDefault="00AF0322" w:rsidP="00AF0322">
            <w:pPr>
              <w:jc w:val="center"/>
            </w:pPr>
            <w:r w:rsidRPr="00AF0322">
              <w:rPr>
                <w:rFonts w:hint="eastAsia"/>
              </w:rPr>
              <w:t>80</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3A921BC" w14:textId="77777777" w:rsidR="00AF0322" w:rsidRPr="00AF0322" w:rsidRDefault="00AF0322" w:rsidP="00AF0322">
            <w:pPr>
              <w:jc w:val="center"/>
            </w:pPr>
            <w:r w:rsidRPr="00AF0322">
              <w:rPr>
                <w:rFonts w:hint="eastAsia"/>
              </w:rPr>
              <w:t>98</w:t>
            </w:r>
          </w:p>
        </w:tc>
      </w:tr>
      <w:tr w:rsidR="00AF0322" w:rsidRPr="00AF0322" w14:paraId="2FFABE53"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A251CFC" w14:textId="77777777" w:rsidR="00AF0322" w:rsidRPr="00AF0322" w:rsidRDefault="00AF0322" w:rsidP="00AF0322">
            <w:r w:rsidRPr="00AF0322">
              <w:rPr>
                <w:rFonts w:hint="eastAsia"/>
                <w:b/>
                <w:bCs/>
              </w:rPr>
              <w:t>8</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CD5C69C" w14:textId="77777777" w:rsidR="00AF0322" w:rsidRPr="00AF0322" w:rsidRDefault="00AF0322" w:rsidP="00AF0322">
            <w:r w:rsidRPr="00AF0322">
              <w:rPr>
                <w:rFonts w:hint="eastAsia"/>
              </w:rPr>
              <w:t>物联网终端用户数（万户）</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031516C" w14:textId="77777777" w:rsidR="00AF0322" w:rsidRPr="00AF0322" w:rsidRDefault="00AF0322" w:rsidP="00AF0322">
            <w:pPr>
              <w:jc w:val="center"/>
            </w:pPr>
            <w:r w:rsidRPr="00AF0322">
              <w:rPr>
                <w:rFonts w:hint="eastAsia"/>
              </w:rPr>
              <w:t>6001.8</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F0D74B9" w14:textId="77777777" w:rsidR="00AF0322" w:rsidRPr="00AF0322" w:rsidRDefault="00AF0322" w:rsidP="00AF0322">
            <w:pPr>
              <w:jc w:val="center"/>
            </w:pPr>
            <w:r w:rsidRPr="00AF0322">
              <w:rPr>
                <w:rFonts w:hint="eastAsia"/>
              </w:rPr>
              <w:t>6500</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243CAE7" w14:textId="77777777" w:rsidR="00AF0322" w:rsidRPr="00AF0322" w:rsidRDefault="00AF0322" w:rsidP="00AF0322">
            <w:pPr>
              <w:jc w:val="center"/>
            </w:pPr>
            <w:r w:rsidRPr="00AF0322">
              <w:rPr>
                <w:rFonts w:hint="eastAsia"/>
              </w:rPr>
              <w:t>7300</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DCBD6C3" w14:textId="77777777" w:rsidR="00AF0322" w:rsidRPr="00AF0322" w:rsidRDefault="00AF0322" w:rsidP="00AF0322">
            <w:pPr>
              <w:jc w:val="center"/>
            </w:pPr>
            <w:r w:rsidRPr="00AF0322">
              <w:rPr>
                <w:rFonts w:hint="eastAsia"/>
              </w:rPr>
              <w:t>8000</w:t>
            </w:r>
          </w:p>
        </w:tc>
      </w:tr>
      <w:tr w:rsidR="00AF0322" w:rsidRPr="00AF0322" w14:paraId="0EE87F86"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1643491" w14:textId="77777777" w:rsidR="00AF0322" w:rsidRPr="00AF0322" w:rsidRDefault="00AF0322" w:rsidP="00AF0322">
            <w:r w:rsidRPr="00AF0322">
              <w:rPr>
                <w:rFonts w:hint="eastAsia"/>
                <w:b/>
                <w:bCs/>
              </w:rPr>
              <w:t>9</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C418447" w14:textId="77777777" w:rsidR="00AF0322" w:rsidRPr="00AF0322" w:rsidRDefault="00AF0322" w:rsidP="00AF0322">
            <w:r w:rsidRPr="00AF0322">
              <w:rPr>
                <w:rFonts w:hint="eastAsia"/>
              </w:rPr>
              <w:t>工业互联网标识解析节点（个）</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87C7D52" w14:textId="77777777" w:rsidR="00AF0322" w:rsidRPr="00AF0322" w:rsidRDefault="00AF0322" w:rsidP="00AF0322">
            <w:pPr>
              <w:jc w:val="center"/>
            </w:pPr>
            <w:r w:rsidRPr="00AF0322">
              <w:rPr>
                <w:rFonts w:hint="eastAsia"/>
              </w:rPr>
              <w:t>3</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AE0915A" w14:textId="77777777" w:rsidR="00AF0322" w:rsidRPr="00AF0322" w:rsidRDefault="00AF0322" w:rsidP="00AF0322">
            <w:pPr>
              <w:jc w:val="center"/>
            </w:pPr>
            <w:r w:rsidRPr="00AF0322">
              <w:rPr>
                <w:rFonts w:hint="eastAsia"/>
              </w:rPr>
              <w:t>4</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434E603" w14:textId="77777777" w:rsidR="00AF0322" w:rsidRPr="00AF0322" w:rsidRDefault="00AF0322" w:rsidP="00AF0322">
            <w:pPr>
              <w:jc w:val="center"/>
            </w:pPr>
            <w:r w:rsidRPr="00AF0322">
              <w:rPr>
                <w:rFonts w:hint="eastAsia"/>
              </w:rPr>
              <w:t>6</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C68E365" w14:textId="77777777" w:rsidR="00AF0322" w:rsidRPr="00AF0322" w:rsidRDefault="00AF0322" w:rsidP="00AF0322">
            <w:pPr>
              <w:jc w:val="center"/>
            </w:pPr>
            <w:r w:rsidRPr="00AF0322">
              <w:rPr>
                <w:rFonts w:hint="eastAsia"/>
              </w:rPr>
              <w:t>8</w:t>
            </w:r>
          </w:p>
        </w:tc>
      </w:tr>
      <w:tr w:rsidR="00AF0322" w:rsidRPr="00AF0322" w14:paraId="42D5C39E" w14:textId="77777777" w:rsidTr="00EF3772">
        <w:trPr>
          <w:trHeight w:val="53"/>
          <w:jc w:val="center"/>
        </w:trPr>
        <w:tc>
          <w:tcPr>
            <w:tcW w:w="584"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870E577" w14:textId="77777777" w:rsidR="00AF0322" w:rsidRPr="00AF0322" w:rsidRDefault="00AF0322" w:rsidP="00AF0322">
            <w:r w:rsidRPr="00AF0322">
              <w:rPr>
                <w:rFonts w:hint="eastAsia"/>
                <w:b/>
                <w:bCs/>
              </w:rPr>
              <w:t>10</w:t>
            </w:r>
          </w:p>
        </w:tc>
        <w:tc>
          <w:tcPr>
            <w:tcW w:w="4049"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E1FB908" w14:textId="77777777" w:rsidR="00AF0322" w:rsidRPr="00AF0322" w:rsidRDefault="00AF0322" w:rsidP="00AF0322">
            <w:r w:rsidRPr="00AF0322">
              <w:rPr>
                <w:rFonts w:hint="eastAsia"/>
              </w:rPr>
              <w:t>算力规模（EFLOPS）</w:t>
            </w:r>
          </w:p>
        </w:tc>
        <w:tc>
          <w:tcPr>
            <w:tcW w:w="1303"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20A4797" w14:textId="77777777" w:rsidR="00AF0322" w:rsidRPr="00AF0322" w:rsidRDefault="00AF0322" w:rsidP="00AF0322">
            <w:pPr>
              <w:jc w:val="center"/>
            </w:pPr>
            <w:r w:rsidRPr="00AF0322">
              <w:rPr>
                <w:rFonts w:hint="eastAsia"/>
              </w:rPr>
              <w:t>4.02</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F69440B" w14:textId="77777777" w:rsidR="00AF0322" w:rsidRPr="00AF0322" w:rsidRDefault="00AF0322" w:rsidP="00AF0322">
            <w:pPr>
              <w:jc w:val="center"/>
            </w:pPr>
            <w:r w:rsidRPr="00AF0322">
              <w:rPr>
                <w:rFonts w:hint="eastAsia"/>
              </w:rPr>
              <w:t>5</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464522F" w14:textId="77777777" w:rsidR="00AF0322" w:rsidRPr="00AF0322" w:rsidRDefault="00AF0322" w:rsidP="00AF0322">
            <w:pPr>
              <w:jc w:val="center"/>
            </w:pPr>
            <w:r w:rsidRPr="00AF0322">
              <w:rPr>
                <w:rFonts w:hint="eastAsia"/>
              </w:rPr>
              <w:t>6.5</w:t>
            </w:r>
          </w:p>
        </w:tc>
        <w:tc>
          <w:tcPr>
            <w:tcW w:w="1045"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7B1960A" w14:textId="77777777" w:rsidR="00AF0322" w:rsidRPr="00AF0322" w:rsidRDefault="00AF0322" w:rsidP="00AF0322">
            <w:pPr>
              <w:jc w:val="center"/>
            </w:pPr>
            <w:r w:rsidRPr="00AF0322">
              <w:rPr>
                <w:rFonts w:hint="eastAsia"/>
              </w:rPr>
              <w:t>8</w:t>
            </w:r>
          </w:p>
        </w:tc>
      </w:tr>
    </w:tbl>
    <w:p w14:paraId="617915F9" w14:textId="77777777" w:rsidR="006F1ADD" w:rsidRPr="00E57EC6" w:rsidRDefault="006F1ADD" w:rsidP="00E57EC6"/>
    <w:sectPr w:rsidR="006F1ADD" w:rsidRPr="00E57EC6" w:rsidSect="00A070B1">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8A2B" w14:textId="77777777" w:rsidR="00A45047" w:rsidRDefault="00A45047" w:rsidP="00A070B1">
      <w:r>
        <w:separator/>
      </w:r>
    </w:p>
  </w:endnote>
  <w:endnote w:type="continuationSeparator" w:id="0">
    <w:p w14:paraId="57BCC39C" w14:textId="77777777" w:rsidR="00A45047" w:rsidRDefault="00A45047"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A11D" w14:textId="77777777"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14:paraId="1784A88F" w14:textId="77777777"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7B33" w14:textId="77777777"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14:paraId="54C72606" w14:textId="77777777"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406E" w14:textId="77777777" w:rsidR="00A45047" w:rsidRDefault="00A45047" w:rsidP="00A070B1">
      <w:r>
        <w:separator/>
      </w:r>
    </w:p>
  </w:footnote>
  <w:footnote w:type="continuationSeparator" w:id="0">
    <w:p w14:paraId="4E46F0A2" w14:textId="77777777" w:rsidR="00A45047" w:rsidRDefault="00A45047"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22"/>
    <w:rsid w:val="00040BAE"/>
    <w:rsid w:val="00053797"/>
    <w:rsid w:val="0007204A"/>
    <w:rsid w:val="000A072A"/>
    <w:rsid w:val="000B620A"/>
    <w:rsid w:val="000C1891"/>
    <w:rsid w:val="000F6B8F"/>
    <w:rsid w:val="001051D0"/>
    <w:rsid w:val="0013434C"/>
    <w:rsid w:val="001A20FF"/>
    <w:rsid w:val="001B4BF9"/>
    <w:rsid w:val="001C5D56"/>
    <w:rsid w:val="001D31F6"/>
    <w:rsid w:val="002275DE"/>
    <w:rsid w:val="002327C4"/>
    <w:rsid w:val="00241D66"/>
    <w:rsid w:val="0025175F"/>
    <w:rsid w:val="00256AD3"/>
    <w:rsid w:val="00287534"/>
    <w:rsid w:val="002E17B6"/>
    <w:rsid w:val="002E7167"/>
    <w:rsid w:val="002F6753"/>
    <w:rsid w:val="00305250"/>
    <w:rsid w:val="00306048"/>
    <w:rsid w:val="003118C6"/>
    <w:rsid w:val="00355984"/>
    <w:rsid w:val="003652BE"/>
    <w:rsid w:val="0037724C"/>
    <w:rsid w:val="00391B68"/>
    <w:rsid w:val="003A2A31"/>
    <w:rsid w:val="003D24DC"/>
    <w:rsid w:val="003E7F45"/>
    <w:rsid w:val="00403109"/>
    <w:rsid w:val="00420AC5"/>
    <w:rsid w:val="00471512"/>
    <w:rsid w:val="004C20C4"/>
    <w:rsid w:val="005137D6"/>
    <w:rsid w:val="00541C4F"/>
    <w:rsid w:val="005A68B3"/>
    <w:rsid w:val="005B0BA4"/>
    <w:rsid w:val="005D10CD"/>
    <w:rsid w:val="00605C87"/>
    <w:rsid w:val="00617013"/>
    <w:rsid w:val="00635A6B"/>
    <w:rsid w:val="006753AC"/>
    <w:rsid w:val="00677381"/>
    <w:rsid w:val="00684258"/>
    <w:rsid w:val="00695C36"/>
    <w:rsid w:val="006A4720"/>
    <w:rsid w:val="006C5AE8"/>
    <w:rsid w:val="006C7020"/>
    <w:rsid w:val="006F1ADD"/>
    <w:rsid w:val="00723D26"/>
    <w:rsid w:val="00745528"/>
    <w:rsid w:val="00794CEA"/>
    <w:rsid w:val="007A2607"/>
    <w:rsid w:val="007D3245"/>
    <w:rsid w:val="007E5263"/>
    <w:rsid w:val="007F4CD0"/>
    <w:rsid w:val="00807ED8"/>
    <w:rsid w:val="00811583"/>
    <w:rsid w:val="0081698D"/>
    <w:rsid w:val="00856914"/>
    <w:rsid w:val="00886076"/>
    <w:rsid w:val="008934AA"/>
    <w:rsid w:val="008969C3"/>
    <w:rsid w:val="0098157B"/>
    <w:rsid w:val="00994F56"/>
    <w:rsid w:val="009F795F"/>
    <w:rsid w:val="00A070B1"/>
    <w:rsid w:val="00A25479"/>
    <w:rsid w:val="00A3364D"/>
    <w:rsid w:val="00A45047"/>
    <w:rsid w:val="00A51ABE"/>
    <w:rsid w:val="00A57239"/>
    <w:rsid w:val="00A63EB3"/>
    <w:rsid w:val="00A64224"/>
    <w:rsid w:val="00A84C4C"/>
    <w:rsid w:val="00A915B1"/>
    <w:rsid w:val="00AA15DB"/>
    <w:rsid w:val="00AD257A"/>
    <w:rsid w:val="00AF0322"/>
    <w:rsid w:val="00AF4E3C"/>
    <w:rsid w:val="00B01954"/>
    <w:rsid w:val="00B44871"/>
    <w:rsid w:val="00B553E1"/>
    <w:rsid w:val="00B55A4A"/>
    <w:rsid w:val="00B76ECA"/>
    <w:rsid w:val="00B82172"/>
    <w:rsid w:val="00BC0CB7"/>
    <w:rsid w:val="00BC0F37"/>
    <w:rsid w:val="00BD0C1D"/>
    <w:rsid w:val="00BE0C70"/>
    <w:rsid w:val="00C0533F"/>
    <w:rsid w:val="00CA39CB"/>
    <w:rsid w:val="00CD619B"/>
    <w:rsid w:val="00D00EDF"/>
    <w:rsid w:val="00D414EE"/>
    <w:rsid w:val="00D66A21"/>
    <w:rsid w:val="00DA6693"/>
    <w:rsid w:val="00DD0221"/>
    <w:rsid w:val="00DD75F6"/>
    <w:rsid w:val="00DE4F5E"/>
    <w:rsid w:val="00E06934"/>
    <w:rsid w:val="00E46882"/>
    <w:rsid w:val="00E475F8"/>
    <w:rsid w:val="00E52037"/>
    <w:rsid w:val="00E52FEC"/>
    <w:rsid w:val="00E57EC6"/>
    <w:rsid w:val="00ED0B29"/>
    <w:rsid w:val="00EE368F"/>
    <w:rsid w:val="00EF3772"/>
    <w:rsid w:val="00F25139"/>
    <w:rsid w:val="00F2515B"/>
    <w:rsid w:val="00F46911"/>
    <w:rsid w:val="00F9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983A"/>
  <w15:chartTrackingRefBased/>
  <w15:docId w15:val="{09842C1D-0472-471D-B9D5-13EEECDE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287534"/>
    <w:pPr>
      <w:keepNext/>
      <w:keepLines/>
      <w:spacing w:beforeLines="50" w:before="50" w:afterLines="50" w:after="50"/>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287534"/>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553">
      <w:bodyDiv w:val="1"/>
      <w:marLeft w:val="0"/>
      <w:marRight w:val="0"/>
      <w:marTop w:val="0"/>
      <w:marBottom w:val="0"/>
      <w:divBdr>
        <w:top w:val="none" w:sz="0" w:space="0" w:color="auto"/>
        <w:left w:val="none" w:sz="0" w:space="0" w:color="auto"/>
        <w:bottom w:val="none" w:sz="0" w:space="0" w:color="auto"/>
        <w:right w:val="none" w:sz="0" w:space="0" w:color="auto"/>
      </w:divBdr>
    </w:div>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1330</Words>
  <Characters>7581</Characters>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2023-01-28T10:55:00Z</cp:lastPrinted>
  <dcterms:created xsi:type="dcterms:W3CDTF">2023-07-07T13:47:00Z</dcterms:created>
  <dcterms:modified xsi:type="dcterms:W3CDTF">2023-07-08T14:18:00Z</dcterms:modified>
</cp:coreProperties>
</file>