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EB723" w14:textId="6D8E23E5" w:rsidR="00AB7180" w:rsidRDefault="00AB7180" w:rsidP="00AB7180">
      <w:pPr>
        <w:pStyle w:val="a3"/>
      </w:pPr>
      <w:r w:rsidRPr="00AB7180">
        <w:rPr>
          <w:rFonts w:hint="eastAsia"/>
        </w:rPr>
        <w:t>吉林省《关于推进智慧社区建设的实施意见》</w:t>
      </w:r>
    </w:p>
    <w:p w14:paraId="0DFD337B" w14:textId="77777777" w:rsidR="00AB7180" w:rsidRPr="00AB7180" w:rsidRDefault="00AB7180" w:rsidP="00AB7180">
      <w:pPr>
        <w:rPr>
          <w:rFonts w:hint="eastAsia"/>
        </w:rPr>
      </w:pPr>
    </w:p>
    <w:p w14:paraId="02A6DE4F" w14:textId="77777777" w:rsidR="00AB7180" w:rsidRPr="00AB7180" w:rsidRDefault="00AB7180" w:rsidP="00AB7180">
      <w:pPr>
        <w:rPr>
          <w:rFonts w:hint="eastAsia"/>
        </w:rPr>
      </w:pPr>
      <w:r w:rsidRPr="00AB7180">
        <w:rPr>
          <w:rFonts w:hint="eastAsia"/>
        </w:rPr>
        <w:t xml:space="preserve">　　为进一步推动现代技术与城乡社区治理服务深度融合，不断提升城乡社区治理服务智慧化、智能化水平，按照民政部等九部委《关于深入推进智慧社区建设的意见》（民发〔2022〕29号），结合国家和我省“十四五”城乡社区服务体系建设规划相关要求，现就推进智慧社区建设工作提出如下实施意见。</w:t>
      </w:r>
    </w:p>
    <w:p w14:paraId="56AB38CA" w14:textId="77777777" w:rsidR="00AB7180" w:rsidRPr="00AB7180" w:rsidRDefault="00AB7180" w:rsidP="00AB7180">
      <w:pPr>
        <w:rPr>
          <w:rFonts w:hint="eastAsia"/>
        </w:rPr>
      </w:pPr>
      <w:r w:rsidRPr="00AB7180">
        <w:rPr>
          <w:rFonts w:hint="eastAsia"/>
        </w:rPr>
        <w:t xml:space="preserve">　　</w:t>
      </w:r>
      <w:r w:rsidRPr="00AB7180">
        <w:rPr>
          <w:rFonts w:hint="eastAsia"/>
          <w:b/>
          <w:bCs/>
        </w:rPr>
        <w:t>一、总体要求</w:t>
      </w:r>
    </w:p>
    <w:p w14:paraId="01AE9127" w14:textId="77777777" w:rsidR="00AB7180" w:rsidRPr="00AB7180" w:rsidRDefault="00AB7180" w:rsidP="00AB7180">
      <w:pPr>
        <w:rPr>
          <w:rFonts w:hint="eastAsia"/>
        </w:rPr>
      </w:pPr>
      <w:r w:rsidRPr="00AB7180">
        <w:rPr>
          <w:rFonts w:hint="eastAsia"/>
        </w:rPr>
        <w:t xml:space="preserve">　　坚持以习近平新时代中国特色社会主义思想为指导，深入贯彻习近平总书记视察吉林重要指示精神，坚持党的全面领导，坚持以人民为中心，坚持统筹规划，坚持需求导向，坚持安全发展，深化物联网、大数据、</w:t>
      </w:r>
      <w:proofErr w:type="gramStart"/>
      <w:r w:rsidRPr="00AB7180">
        <w:rPr>
          <w:rFonts w:hint="eastAsia"/>
        </w:rPr>
        <w:t>云计算</w:t>
      </w:r>
      <w:proofErr w:type="gramEnd"/>
      <w:r w:rsidRPr="00AB7180">
        <w:rPr>
          <w:rFonts w:hint="eastAsia"/>
        </w:rPr>
        <w:t>和人工智能等信息技术应用，提供线上线下相融合的社区治理和服务。2023年，部署开展省级智慧社区建设试点；2024年，有序扩大试运行规模，深化平台服务功能；2025年底前，基本构建起网格化管理、精细化服务、信息化支撑、开放共享的智慧社区服务平台，逐步建设便民惠民智慧服务圈，力争建设一批共治共享的智慧社区。</w:t>
      </w:r>
    </w:p>
    <w:p w14:paraId="210341A3" w14:textId="77777777" w:rsidR="00AB7180" w:rsidRPr="00AB7180" w:rsidRDefault="00AB7180" w:rsidP="00AB7180">
      <w:pPr>
        <w:rPr>
          <w:rFonts w:hint="eastAsia"/>
        </w:rPr>
      </w:pPr>
      <w:r w:rsidRPr="00AB7180">
        <w:rPr>
          <w:rFonts w:hint="eastAsia"/>
        </w:rPr>
        <w:t xml:space="preserve">　</w:t>
      </w:r>
      <w:r w:rsidRPr="00AB7180">
        <w:rPr>
          <w:rFonts w:hint="eastAsia"/>
          <w:b/>
          <w:bCs/>
        </w:rPr>
        <w:t xml:space="preserve">　二、重点任务</w:t>
      </w:r>
    </w:p>
    <w:p w14:paraId="14F9D419" w14:textId="77777777" w:rsidR="00AB7180" w:rsidRPr="00AB7180" w:rsidRDefault="00AB7180" w:rsidP="00AB7180">
      <w:pPr>
        <w:rPr>
          <w:rFonts w:hint="eastAsia"/>
        </w:rPr>
      </w:pPr>
      <w:r w:rsidRPr="00AB7180">
        <w:rPr>
          <w:rFonts w:hint="eastAsia"/>
        </w:rPr>
        <w:t xml:space="preserve">　　（一）扎实推进智慧社区基础设施和信息平台建设</w:t>
      </w:r>
    </w:p>
    <w:p w14:paraId="4F4A914E" w14:textId="77777777" w:rsidR="00AB7180" w:rsidRPr="00AB7180" w:rsidRDefault="00AB7180" w:rsidP="00AB7180">
      <w:pPr>
        <w:rPr>
          <w:rFonts w:hint="eastAsia"/>
        </w:rPr>
      </w:pPr>
      <w:r w:rsidRPr="00AB7180">
        <w:rPr>
          <w:rFonts w:hint="eastAsia"/>
        </w:rPr>
        <w:t xml:space="preserve">　　1.建设智慧社区集约式平台。依托一体化“云、网、数”等既有基础，搭建统一智慧社区综合信息平台，加快推进省建共用，构建省、市、县、乡、村五级贯通的基层数字化治理体系。整合已有的各类社区信息系统向智慧社区综合信息平台联网对接或迁移集成，逐步实现部门业务协同和数据共享应用。推动城市运行管理服务平台、供热大数据平台、物业管理服务平台、市级智慧安</w:t>
      </w:r>
      <w:proofErr w:type="gramStart"/>
      <w:r w:rsidRPr="00AB7180">
        <w:rPr>
          <w:rFonts w:hint="eastAsia"/>
        </w:rPr>
        <w:t>防小区</w:t>
      </w:r>
      <w:proofErr w:type="gramEnd"/>
      <w:r w:rsidRPr="00AB7180">
        <w:rPr>
          <w:rFonts w:hint="eastAsia"/>
        </w:rPr>
        <w:t>平台建设，以群众需求为出发点，整合现有资源，拓展应用服务场景,开放共享平台数据，与智慧社区综合信息平台、各级城市大脑互联互通、融合赋能，打造一体化社区治理服务智能中枢。共性平台以建设保障社区治理和服务群众的基础领域为重点，从综合设施、服务功能、基层治理、安防等方面规划部署，基本实现社区治理服务能力全覆盖。鼓励试点县（市、区）在实现基础平台功能基础上，因地制宜按需拓展开发个性特色应用，逐步探索融合应用大数据、人工智能、区块链等现代化信息技术，不断引导群众参与智慧社区建设和应用，逐步实现社区智慧治理服务共享共治、宜</w:t>
      </w:r>
      <w:proofErr w:type="gramStart"/>
      <w:r w:rsidRPr="00AB7180">
        <w:rPr>
          <w:rFonts w:hint="eastAsia"/>
        </w:rPr>
        <w:t>居宜业</w:t>
      </w:r>
      <w:proofErr w:type="gramEnd"/>
      <w:r w:rsidRPr="00AB7180">
        <w:rPr>
          <w:rFonts w:hint="eastAsia"/>
        </w:rPr>
        <w:t>。</w:t>
      </w:r>
    </w:p>
    <w:p w14:paraId="7AB54F73" w14:textId="77777777" w:rsidR="00AB7180" w:rsidRPr="00AB7180" w:rsidRDefault="00AB7180" w:rsidP="00AB7180">
      <w:pPr>
        <w:rPr>
          <w:rFonts w:hint="eastAsia"/>
        </w:rPr>
      </w:pPr>
      <w:r w:rsidRPr="00AB7180">
        <w:rPr>
          <w:rFonts w:hint="eastAsia"/>
        </w:rPr>
        <w:t xml:space="preserve">　　（责任单位：省民政厅、省政数局、</w:t>
      </w:r>
      <w:proofErr w:type="gramStart"/>
      <w:r w:rsidRPr="00AB7180">
        <w:rPr>
          <w:rFonts w:hint="eastAsia"/>
        </w:rPr>
        <w:t>省住建</w:t>
      </w:r>
      <w:proofErr w:type="gramEnd"/>
      <w:r w:rsidRPr="00AB7180">
        <w:rPr>
          <w:rFonts w:hint="eastAsia"/>
        </w:rPr>
        <w:t>厅、省公安厅,不设牵头单位，按部门职责分工落实，下同）</w:t>
      </w:r>
    </w:p>
    <w:p w14:paraId="18B5E11F" w14:textId="77777777" w:rsidR="00AB7180" w:rsidRPr="00AB7180" w:rsidRDefault="00AB7180" w:rsidP="00AB7180">
      <w:pPr>
        <w:rPr>
          <w:rFonts w:hint="eastAsia"/>
        </w:rPr>
      </w:pPr>
      <w:r w:rsidRPr="00AB7180">
        <w:rPr>
          <w:rFonts w:hint="eastAsia"/>
        </w:rPr>
        <w:t xml:space="preserve">　　2.推进社区基础设施智慧化改造。以县区级为单位推进社区基础设施智慧化改造，结合社区实际需求，推动养老、家政、安防等设施智能化改造升级，加强社区信息交流无障碍建设，充分考虑未成年人、老年人、残疾人等群体生活需求和使用习惯，推进社区基础设施和互联网应用等适老化和无障碍服务建设（改造）。以市场化方式引导社会资本参与社区便利店、无人售货机、智能快递柜等便民服</w:t>
      </w:r>
      <w:r w:rsidRPr="00AB7180">
        <w:rPr>
          <w:rFonts w:hint="eastAsia"/>
        </w:rPr>
        <w:lastRenderedPageBreak/>
        <w:t>务设施建设布局，加快社区5G网络建设和固定网络等基础设施升级改造。加快</w:t>
      </w:r>
      <w:proofErr w:type="gramStart"/>
      <w:r w:rsidRPr="00AB7180">
        <w:rPr>
          <w:rFonts w:hint="eastAsia"/>
        </w:rPr>
        <w:t>既有住宅</w:t>
      </w:r>
      <w:proofErr w:type="gramEnd"/>
      <w:r w:rsidRPr="00AB7180">
        <w:rPr>
          <w:rFonts w:hint="eastAsia"/>
        </w:rPr>
        <w:t>和社区设施数字化改造，鼓励新建小区同步规划建设智能系统，打造智能楼宇、智能停车场、智能充电桩、智能垃圾箱等公共设施，引导推进智能交互感知设施和技术在安全管理、群防群治、车辆管理、生活垃圾处理等领域应用。将“雪亮工程”数据汇聚到智慧社区综合信息平台。完善省级视频图像信息共享交换平台，推进省、市两级共享交换平台互联对接，构建省、市、县三级视频图像信息共用共享体系。依托智慧安防小区建设，合理布建视频监控、车辆识别等</w:t>
      </w:r>
      <w:proofErr w:type="gramStart"/>
      <w:r w:rsidRPr="00AB7180">
        <w:rPr>
          <w:rFonts w:hint="eastAsia"/>
        </w:rPr>
        <w:t>智能物联感知</w:t>
      </w:r>
      <w:proofErr w:type="gramEnd"/>
      <w:r w:rsidRPr="00AB7180">
        <w:rPr>
          <w:rFonts w:hint="eastAsia"/>
        </w:rPr>
        <w:t>设备点位，全面提升社区安防智能化水平。在维护公共安全等领域，依法依规稳妥慎重使用人脸识别技术。指导各地加强智慧水</w:t>
      </w:r>
      <w:proofErr w:type="gramStart"/>
      <w:r w:rsidRPr="00AB7180">
        <w:rPr>
          <w:rFonts w:hint="eastAsia"/>
        </w:rPr>
        <w:t>务</w:t>
      </w:r>
      <w:proofErr w:type="gramEnd"/>
      <w:r w:rsidRPr="00AB7180">
        <w:rPr>
          <w:rFonts w:hint="eastAsia"/>
        </w:rPr>
        <w:t>、智慧燃气建设，完善远传水表管理系统、分区计量管理系统，地下燃气管网智能监测系统，增加远传水表气表覆盖率。</w:t>
      </w:r>
    </w:p>
    <w:p w14:paraId="148A1CEF" w14:textId="77777777" w:rsidR="00AB7180" w:rsidRPr="00AB7180" w:rsidRDefault="00AB7180" w:rsidP="00AB7180">
      <w:pPr>
        <w:rPr>
          <w:rFonts w:hint="eastAsia"/>
        </w:rPr>
      </w:pPr>
      <w:r w:rsidRPr="00AB7180">
        <w:rPr>
          <w:rFonts w:hint="eastAsia"/>
        </w:rPr>
        <w:t xml:space="preserve">　　（责任单位：省民政厅、省残联、省商务厅、省通信管理局、省邮政管理局、</w:t>
      </w:r>
      <w:proofErr w:type="gramStart"/>
      <w:r w:rsidRPr="00AB7180">
        <w:rPr>
          <w:rFonts w:hint="eastAsia"/>
        </w:rPr>
        <w:t>省发改</w:t>
      </w:r>
      <w:proofErr w:type="gramEnd"/>
      <w:r w:rsidRPr="00AB7180">
        <w:rPr>
          <w:rFonts w:hint="eastAsia"/>
        </w:rPr>
        <w:t>委、省政数局、省委政法委、省公安厅、</w:t>
      </w:r>
      <w:proofErr w:type="gramStart"/>
      <w:r w:rsidRPr="00AB7180">
        <w:rPr>
          <w:rFonts w:hint="eastAsia"/>
        </w:rPr>
        <w:t>省住建</w:t>
      </w:r>
      <w:proofErr w:type="gramEnd"/>
      <w:r w:rsidRPr="00AB7180">
        <w:rPr>
          <w:rFonts w:hint="eastAsia"/>
        </w:rPr>
        <w:t>厅）               </w:t>
      </w:r>
    </w:p>
    <w:p w14:paraId="1184B8EB" w14:textId="77777777" w:rsidR="00AB7180" w:rsidRPr="00AB7180" w:rsidRDefault="00AB7180" w:rsidP="00AB7180">
      <w:pPr>
        <w:rPr>
          <w:rFonts w:hint="eastAsia"/>
        </w:rPr>
      </w:pPr>
      <w:r w:rsidRPr="00AB7180">
        <w:rPr>
          <w:rFonts w:hint="eastAsia"/>
        </w:rPr>
        <w:t xml:space="preserve">　　（二）建设完善社区治理服务数据库</w:t>
      </w:r>
    </w:p>
    <w:p w14:paraId="2BB6DCC6" w14:textId="77777777" w:rsidR="00AB7180" w:rsidRPr="00AB7180" w:rsidRDefault="00AB7180" w:rsidP="00AB7180">
      <w:pPr>
        <w:rPr>
          <w:rFonts w:hint="eastAsia"/>
        </w:rPr>
      </w:pPr>
      <w:r w:rsidRPr="00AB7180">
        <w:rPr>
          <w:rFonts w:hint="eastAsia"/>
        </w:rPr>
        <w:t xml:space="preserve">　　3.精简归并社区数据录入。以设区的市为单位，大幅度优化精简部署在社区的业务应用系统，整合功能单一、相近或重复的办公类、管理类、学习类等APP，整治“指尖上的形式主义”。推动县级以上数据向基层返还赋能，建立多部门联合分析会商机制，制定社区信息共享清单，发挥智慧社区综合信息平台优势，完善统一采集、统一制表、统一报送机制，推动实现“一类工作一张表”“同类数据统一次”，大幅压减基层数据采集和报送任务。加强智慧社区信息安全管理和保障，进一步提升网络安全、系统安全、信息安全等动态监测和主动防护技术手段，加强对小区物业服务企业数据管理使用情况的监管，依法保护居民个人信息和隐私。</w:t>
      </w:r>
    </w:p>
    <w:p w14:paraId="214063C2" w14:textId="77777777" w:rsidR="00AB7180" w:rsidRPr="00AB7180" w:rsidRDefault="00AB7180" w:rsidP="00AB7180">
      <w:pPr>
        <w:rPr>
          <w:rFonts w:hint="eastAsia"/>
        </w:rPr>
      </w:pPr>
      <w:r w:rsidRPr="00AB7180">
        <w:rPr>
          <w:rFonts w:hint="eastAsia"/>
        </w:rPr>
        <w:t xml:space="preserve">　　（责任单位：省民政厅、</w:t>
      </w:r>
      <w:proofErr w:type="gramStart"/>
      <w:r w:rsidRPr="00AB7180">
        <w:rPr>
          <w:rFonts w:hint="eastAsia"/>
        </w:rPr>
        <w:t>省委网信办</w:t>
      </w:r>
      <w:proofErr w:type="gramEnd"/>
      <w:r w:rsidRPr="00AB7180">
        <w:rPr>
          <w:rFonts w:hint="eastAsia"/>
        </w:rPr>
        <w:t>、省政数局、省委政法委、省公安厅）                    </w:t>
      </w:r>
    </w:p>
    <w:p w14:paraId="3E3FDC6C" w14:textId="77777777" w:rsidR="00AB7180" w:rsidRPr="00AB7180" w:rsidRDefault="00AB7180" w:rsidP="00AB7180">
      <w:pPr>
        <w:rPr>
          <w:rFonts w:hint="eastAsia"/>
        </w:rPr>
      </w:pPr>
      <w:r w:rsidRPr="00AB7180">
        <w:rPr>
          <w:rFonts w:hint="eastAsia"/>
        </w:rPr>
        <w:t xml:space="preserve">　　4.完善社区治理数据库。充分依托自然资源和地理空间基础信息库、实有人口数据库等公共支撑作用，建设全省地理信息公共服务平台，加强地名信息管理，完善社区重点场所、常住居民、流动人口、失能老年人、未成年人和精神障碍患者等重点人群基础数据，共建共享全省基层社会治理数据库，根据需要向基层对接。通过大数据关联分析和挖掘应用，提高基于</w:t>
      </w:r>
      <w:proofErr w:type="gramStart"/>
      <w:r w:rsidRPr="00AB7180">
        <w:rPr>
          <w:rFonts w:hint="eastAsia"/>
        </w:rPr>
        <w:t>高频大</w:t>
      </w:r>
      <w:proofErr w:type="gramEnd"/>
      <w:r w:rsidRPr="00AB7180">
        <w:rPr>
          <w:rFonts w:hint="eastAsia"/>
        </w:rPr>
        <w:t>数据精准动态监测预测预警水平。</w:t>
      </w:r>
    </w:p>
    <w:p w14:paraId="32F7F7FF" w14:textId="77777777" w:rsidR="00AB7180" w:rsidRPr="00AB7180" w:rsidRDefault="00AB7180" w:rsidP="00AB7180">
      <w:pPr>
        <w:rPr>
          <w:rFonts w:hint="eastAsia"/>
        </w:rPr>
      </w:pPr>
      <w:r w:rsidRPr="00AB7180">
        <w:rPr>
          <w:rFonts w:hint="eastAsia"/>
        </w:rPr>
        <w:t xml:space="preserve">　　（责任单位：省民政厅、</w:t>
      </w:r>
      <w:proofErr w:type="gramStart"/>
      <w:r w:rsidRPr="00AB7180">
        <w:rPr>
          <w:rFonts w:hint="eastAsia"/>
        </w:rPr>
        <w:t>省委网信办</w:t>
      </w:r>
      <w:proofErr w:type="gramEnd"/>
      <w:r w:rsidRPr="00AB7180">
        <w:rPr>
          <w:rFonts w:hint="eastAsia"/>
        </w:rPr>
        <w:t>、省政数局、省委政法委、省公安厅、省自然资源厅）</w:t>
      </w:r>
    </w:p>
    <w:p w14:paraId="6DF1C687" w14:textId="77777777" w:rsidR="00AB7180" w:rsidRPr="00AB7180" w:rsidRDefault="00AB7180" w:rsidP="00AB7180">
      <w:pPr>
        <w:rPr>
          <w:rFonts w:hint="eastAsia"/>
        </w:rPr>
      </w:pPr>
      <w:r w:rsidRPr="00AB7180">
        <w:rPr>
          <w:rFonts w:hint="eastAsia"/>
        </w:rPr>
        <w:t xml:space="preserve">　　5.统筹社区数据资源整合汇聚。持续推动数据共享交换平台优化完善，实现省、市、县、乡、村五级政务信息系统数据资源互联互通，推进村（社区）数据</w:t>
      </w:r>
      <w:r w:rsidRPr="00AB7180">
        <w:rPr>
          <w:rFonts w:hint="eastAsia"/>
        </w:rPr>
        <w:lastRenderedPageBreak/>
        <w:t>资源综合采集，按需开放共享、精准授权推送。依托智慧社区综合信息平台，通过融合社区基础数据、部件资源等多源时空大数据，建立健全民情反馈、风险</w:t>
      </w:r>
      <w:proofErr w:type="gramStart"/>
      <w:r w:rsidRPr="00AB7180">
        <w:rPr>
          <w:rFonts w:hint="eastAsia"/>
        </w:rPr>
        <w:t>研</w:t>
      </w:r>
      <w:proofErr w:type="gramEnd"/>
      <w:r w:rsidRPr="00AB7180">
        <w:rPr>
          <w:rFonts w:hint="eastAsia"/>
        </w:rPr>
        <w:t>判、应急响应、舆情应对机制，提升社区全周期管理水平。</w:t>
      </w:r>
    </w:p>
    <w:p w14:paraId="6F5A2186" w14:textId="77777777" w:rsidR="00AB7180" w:rsidRPr="00AB7180" w:rsidRDefault="00AB7180" w:rsidP="00AB7180">
      <w:pPr>
        <w:rPr>
          <w:rFonts w:hint="eastAsia"/>
        </w:rPr>
      </w:pPr>
      <w:r w:rsidRPr="00AB7180">
        <w:rPr>
          <w:rFonts w:hint="eastAsia"/>
        </w:rPr>
        <w:t xml:space="preserve">　　（责任单位：省民政厅、省政数局等省直相关单位）</w:t>
      </w:r>
    </w:p>
    <w:p w14:paraId="6FC514E0" w14:textId="77777777" w:rsidR="00AB7180" w:rsidRPr="00AB7180" w:rsidRDefault="00AB7180" w:rsidP="00AB7180">
      <w:pPr>
        <w:rPr>
          <w:rFonts w:hint="eastAsia"/>
        </w:rPr>
      </w:pPr>
      <w:r w:rsidRPr="00AB7180">
        <w:rPr>
          <w:rFonts w:hint="eastAsia"/>
        </w:rPr>
        <w:t xml:space="preserve">　　（三）深入拓展智慧社区治理场景</w:t>
      </w:r>
    </w:p>
    <w:p w14:paraId="76BED7AC" w14:textId="77777777" w:rsidR="00AB7180" w:rsidRPr="00AB7180" w:rsidRDefault="00AB7180" w:rsidP="00AB7180">
      <w:pPr>
        <w:rPr>
          <w:rFonts w:hint="eastAsia"/>
        </w:rPr>
      </w:pPr>
      <w:r w:rsidRPr="00AB7180">
        <w:rPr>
          <w:rFonts w:hint="eastAsia"/>
        </w:rPr>
        <w:t xml:space="preserve">　　6.创新社区治理手段。加强“互联网+党建”建设，推动社区党建工作和党员管理服务信息化，不断推动基层党建和社区服务融合发展，做好网上群众工作。畅通群众参与共治渠道，探索发展村（居）民委员会换届网上选民登记、村（居）</w:t>
      </w:r>
      <w:proofErr w:type="gramStart"/>
      <w:r w:rsidRPr="00AB7180">
        <w:rPr>
          <w:rFonts w:hint="eastAsia"/>
        </w:rPr>
        <w:t>务</w:t>
      </w:r>
      <w:proofErr w:type="gramEnd"/>
      <w:r w:rsidRPr="00AB7180">
        <w:rPr>
          <w:rFonts w:hint="eastAsia"/>
        </w:rPr>
        <w:t>公开、“云”议事、民主监督等方式，在线发布经济发展、社会文明、社区服务等信息，健全完善群众参与式社区规划制度，充分听取群众意见建议，及时回应群众诉求。进一步依托村（社区）新时代文明</w:t>
      </w:r>
      <w:proofErr w:type="gramStart"/>
      <w:r w:rsidRPr="00AB7180">
        <w:rPr>
          <w:rFonts w:hint="eastAsia"/>
        </w:rPr>
        <w:t>实践站</w:t>
      </w:r>
      <w:proofErr w:type="gramEnd"/>
      <w:r w:rsidRPr="00AB7180">
        <w:rPr>
          <w:rFonts w:hint="eastAsia"/>
        </w:rPr>
        <w:t>支持和培育志愿服务队伍，推动志愿服务线上规范化发展。深入开展网上群众精神文明创建活动，引导全社会提升网络文明素养，树立争做好网民意识，增进群众对社区生活共同体的归属感。</w:t>
      </w:r>
    </w:p>
    <w:p w14:paraId="1264DCE5" w14:textId="77777777" w:rsidR="00AB7180" w:rsidRPr="00AB7180" w:rsidRDefault="00AB7180" w:rsidP="00AB7180">
      <w:pPr>
        <w:rPr>
          <w:rFonts w:hint="eastAsia"/>
        </w:rPr>
      </w:pPr>
      <w:r w:rsidRPr="00AB7180">
        <w:rPr>
          <w:rFonts w:hint="eastAsia"/>
        </w:rPr>
        <w:t xml:space="preserve">　　（责任单位：省委组织部、省民政厅、省委宣传部、省政数局）</w:t>
      </w:r>
    </w:p>
    <w:p w14:paraId="427AF6F6" w14:textId="77777777" w:rsidR="00AB7180" w:rsidRPr="00AB7180" w:rsidRDefault="00AB7180" w:rsidP="00AB7180">
      <w:pPr>
        <w:rPr>
          <w:rFonts w:hint="eastAsia"/>
        </w:rPr>
      </w:pPr>
      <w:r w:rsidRPr="00AB7180">
        <w:rPr>
          <w:rFonts w:hint="eastAsia"/>
        </w:rPr>
        <w:t xml:space="preserve">　　7.完善社区网格治理功能。整合人、地、事、物、情、组织等各类基础数据，健全“社区输入+网上推送+部门响应”的网上工作机制，提升社区治理现代化和服务精准化水平。深化“警网融合”，建立社区民警和</w:t>
      </w:r>
      <w:proofErr w:type="gramStart"/>
      <w:r w:rsidRPr="00AB7180">
        <w:rPr>
          <w:rFonts w:hint="eastAsia"/>
        </w:rPr>
        <w:t>网格员</w:t>
      </w:r>
      <w:proofErr w:type="gramEnd"/>
      <w:r w:rsidRPr="00AB7180">
        <w:rPr>
          <w:rFonts w:hint="eastAsia"/>
        </w:rPr>
        <w:t>信息采集录入共享机制，组织公安派出所立足辖区，通过社会信息反哺核查、人工入户采集等方式，开展标准地址、实有人口、实有房屋、实有单位“</w:t>
      </w:r>
      <w:proofErr w:type="gramStart"/>
      <w:r w:rsidRPr="00AB7180">
        <w:rPr>
          <w:rFonts w:hint="eastAsia"/>
        </w:rPr>
        <w:t>一</w:t>
      </w:r>
      <w:proofErr w:type="gramEnd"/>
      <w:r w:rsidRPr="00AB7180">
        <w:rPr>
          <w:rFonts w:hint="eastAsia"/>
        </w:rPr>
        <w:t>标三实”基础信息采集，实现公安机关“</w:t>
      </w:r>
      <w:proofErr w:type="gramStart"/>
      <w:r w:rsidRPr="00AB7180">
        <w:rPr>
          <w:rFonts w:hint="eastAsia"/>
        </w:rPr>
        <w:t>一</w:t>
      </w:r>
      <w:proofErr w:type="gramEnd"/>
      <w:r w:rsidRPr="00AB7180">
        <w:rPr>
          <w:rFonts w:hint="eastAsia"/>
        </w:rPr>
        <w:t>标三实”信息和</w:t>
      </w:r>
      <w:proofErr w:type="gramStart"/>
      <w:r w:rsidRPr="00AB7180">
        <w:rPr>
          <w:rFonts w:hint="eastAsia"/>
        </w:rPr>
        <w:t>网格员</w:t>
      </w:r>
      <w:proofErr w:type="gramEnd"/>
      <w:r w:rsidRPr="00AB7180">
        <w:rPr>
          <w:rFonts w:hint="eastAsia"/>
        </w:rPr>
        <w:t>采录信息的实时比对、资源交换、数据共享、对接联动，推动建立以人为核心的要素信息“一网采集、资源共享、联动处置”工作格局。</w:t>
      </w:r>
    </w:p>
    <w:p w14:paraId="026116EF" w14:textId="77777777" w:rsidR="00AB7180" w:rsidRPr="00AB7180" w:rsidRDefault="00AB7180" w:rsidP="00AB7180">
      <w:pPr>
        <w:rPr>
          <w:rFonts w:hint="eastAsia"/>
        </w:rPr>
      </w:pPr>
      <w:r w:rsidRPr="00AB7180">
        <w:rPr>
          <w:rFonts w:hint="eastAsia"/>
        </w:rPr>
        <w:t xml:space="preserve">　　（责任单位：省委政法委、省民政厅、省公安厅、省政数局）</w:t>
      </w:r>
    </w:p>
    <w:p w14:paraId="61B980F3" w14:textId="77777777" w:rsidR="00AB7180" w:rsidRPr="00AB7180" w:rsidRDefault="00AB7180" w:rsidP="00AB7180">
      <w:pPr>
        <w:rPr>
          <w:rFonts w:hint="eastAsia"/>
        </w:rPr>
      </w:pPr>
      <w:r w:rsidRPr="00AB7180">
        <w:rPr>
          <w:rFonts w:hint="eastAsia"/>
        </w:rPr>
        <w:t xml:space="preserve">　　8.促进社区安全高效治理。紧密结合智慧安防小区、雪亮工程等工作，创新智慧治理模式，推动感知类、异常告警类等物联网数据接入智慧社区综合信息平台。按照“数据向上集中，服务向下延伸”的思路，在布建智能前端设备基础上，研发智能门禁、视频摄像管理系统，采集获取人员、车辆等关联数据信息，分类汇聚至吉林省</w:t>
      </w:r>
      <w:proofErr w:type="gramStart"/>
      <w:r w:rsidRPr="00AB7180">
        <w:rPr>
          <w:rFonts w:hint="eastAsia"/>
        </w:rPr>
        <w:t>实有人口</w:t>
      </w:r>
      <w:proofErr w:type="gramEnd"/>
      <w:r w:rsidRPr="00AB7180">
        <w:rPr>
          <w:rFonts w:hint="eastAsia"/>
        </w:rPr>
        <w:t>管理系统和警务云平台，通过大数据比对碰撞，利用实战应用模型智能分析生成任务指令，并将任务指令信息推送至相关警种或所级客户端接收处理，强化对人员、车辆等社会治理要素的动态管控。充分借助城镇老旧小区改造等有利契机，结合群众意愿，积极推动居民小区布建出入门禁、视频摄像等智能前端设备，推动智能安防小区建设与智慧社区建设有机融合。</w:t>
      </w:r>
    </w:p>
    <w:p w14:paraId="2494D7FA" w14:textId="77777777" w:rsidR="00AB7180" w:rsidRPr="00AB7180" w:rsidRDefault="00AB7180" w:rsidP="00AB7180">
      <w:pPr>
        <w:rPr>
          <w:rFonts w:hint="eastAsia"/>
        </w:rPr>
      </w:pPr>
      <w:r w:rsidRPr="00AB7180">
        <w:rPr>
          <w:rFonts w:hint="eastAsia"/>
        </w:rPr>
        <w:t xml:space="preserve">　　（责任单位：省公安厅、省政数局、</w:t>
      </w:r>
      <w:proofErr w:type="gramStart"/>
      <w:r w:rsidRPr="00AB7180">
        <w:rPr>
          <w:rFonts w:hint="eastAsia"/>
        </w:rPr>
        <w:t>省住建</w:t>
      </w:r>
      <w:proofErr w:type="gramEnd"/>
      <w:r w:rsidRPr="00AB7180">
        <w:rPr>
          <w:rFonts w:hint="eastAsia"/>
        </w:rPr>
        <w:t>厅）</w:t>
      </w:r>
    </w:p>
    <w:p w14:paraId="7D2E594C" w14:textId="77777777" w:rsidR="00AB7180" w:rsidRPr="00AB7180" w:rsidRDefault="00AB7180" w:rsidP="00AB7180">
      <w:pPr>
        <w:rPr>
          <w:rFonts w:hint="eastAsia"/>
        </w:rPr>
      </w:pPr>
      <w:r w:rsidRPr="00AB7180">
        <w:rPr>
          <w:rFonts w:hint="eastAsia"/>
        </w:rPr>
        <w:t xml:space="preserve">　　（四）全面打造数字社区生活新图景</w:t>
      </w:r>
    </w:p>
    <w:p w14:paraId="7624C3C0" w14:textId="77777777" w:rsidR="00AB7180" w:rsidRPr="00AB7180" w:rsidRDefault="00AB7180" w:rsidP="00AB7180">
      <w:pPr>
        <w:rPr>
          <w:rFonts w:hint="eastAsia"/>
        </w:rPr>
      </w:pPr>
      <w:r w:rsidRPr="00AB7180">
        <w:rPr>
          <w:rFonts w:hint="eastAsia"/>
        </w:rPr>
        <w:t xml:space="preserve">　　9.优化政务服务供给。完善吉林省政务服务平台功能，推进智慧社区信息平</w:t>
      </w:r>
      <w:r w:rsidRPr="00AB7180">
        <w:rPr>
          <w:rFonts w:hint="eastAsia"/>
        </w:rPr>
        <w:lastRenderedPageBreak/>
        <w:t>台与政务服务平台对接，推动就业、健康、卫生、医疗、救助、养老、助残、托育、未成年人保护等服务“指尖办”、“网上办”、“就近办”。实施“万家联一网”工程，推动全省街道（乡镇）和村（社区）便民服务中心(站)纳入“</w:t>
      </w:r>
      <w:proofErr w:type="gramStart"/>
      <w:r w:rsidRPr="00AB7180">
        <w:rPr>
          <w:rFonts w:hint="eastAsia"/>
        </w:rPr>
        <w:t>一</w:t>
      </w:r>
      <w:proofErr w:type="gramEnd"/>
      <w:r w:rsidRPr="00AB7180">
        <w:rPr>
          <w:rFonts w:hint="eastAsia"/>
        </w:rPr>
        <w:t>张网、一朵云、一套系统”。完善电子政务服务流程，实行“前台一口受理、后台分工协同”运行模式，推动跨部门业务协同、信息实时共享。根据各地实际需求在有条件的地区推动新版全流程审批系统在社区便民服务站部署应用，推动社会保险、医疗卫生、养老服务、社会服务等群众办理频次高</w:t>
      </w:r>
      <w:proofErr w:type="gramStart"/>
      <w:r w:rsidRPr="00AB7180">
        <w:rPr>
          <w:rFonts w:hint="eastAsia"/>
        </w:rPr>
        <w:t>且基层</w:t>
      </w:r>
      <w:proofErr w:type="gramEnd"/>
      <w:r w:rsidRPr="00AB7180">
        <w:rPr>
          <w:rFonts w:hint="eastAsia"/>
        </w:rPr>
        <w:t>能够有效承接的政务服务事项，以委托受理、授权办理、帮办代办等形式下沉基层办理，推进政务服务事项向社区便民服务站延伸。研发自助服务一体机，按需推动自助服务一体机在社区便民服务站等各类政务服务场所广泛应用，满足企业群众自助办事需求，提高服务便利度。</w:t>
      </w:r>
    </w:p>
    <w:p w14:paraId="7B76826D" w14:textId="77777777" w:rsidR="00AB7180" w:rsidRPr="00AB7180" w:rsidRDefault="00AB7180" w:rsidP="00AB7180">
      <w:pPr>
        <w:rPr>
          <w:rFonts w:hint="eastAsia"/>
        </w:rPr>
      </w:pPr>
      <w:r w:rsidRPr="00AB7180">
        <w:rPr>
          <w:rFonts w:hint="eastAsia"/>
        </w:rPr>
        <w:t xml:space="preserve">　　（责任单位：省民政厅、省政数局等省直相关单位）</w:t>
      </w:r>
    </w:p>
    <w:p w14:paraId="0C767C2C" w14:textId="77777777" w:rsidR="00AB7180" w:rsidRPr="00AB7180" w:rsidRDefault="00AB7180" w:rsidP="00AB7180">
      <w:pPr>
        <w:rPr>
          <w:rFonts w:hint="eastAsia"/>
        </w:rPr>
      </w:pPr>
      <w:r w:rsidRPr="00AB7180">
        <w:rPr>
          <w:rFonts w:hint="eastAsia"/>
        </w:rPr>
        <w:t xml:space="preserve">　　10.推动线上便民服务。依托智慧社区综合信息平台，整合社区周边商超、物业、维修、家政、餐饮、零售、美容美发、文化体育等生活服务业资源，链接社区周边商户，推动水、电、气、暖等公共事业</w:t>
      </w:r>
      <w:proofErr w:type="gramStart"/>
      <w:r w:rsidRPr="00AB7180">
        <w:rPr>
          <w:rFonts w:hint="eastAsia"/>
        </w:rPr>
        <w:t>收费线</w:t>
      </w:r>
      <w:proofErr w:type="gramEnd"/>
      <w:r w:rsidRPr="00AB7180">
        <w:rPr>
          <w:rFonts w:hint="eastAsia"/>
        </w:rPr>
        <w:t>上办理，打造便民惠民智慧生活服务圈。推动建立集家政、养老、托育、社区食堂、日间照料等功能于一体的社区便民智慧服务中心，提供“一老一小”线上线下“一站式”便民服务，提高社区居民生活质量。鼓励通过引入社会资本进行智慧家庭、智能文体设施等建设，打造多端联动、多方互动、智慧共享的数字社区生活。</w:t>
      </w:r>
    </w:p>
    <w:p w14:paraId="38865F1B" w14:textId="77777777" w:rsidR="00AB7180" w:rsidRPr="00AB7180" w:rsidRDefault="00AB7180" w:rsidP="00AB7180">
      <w:pPr>
        <w:rPr>
          <w:rFonts w:hint="eastAsia"/>
        </w:rPr>
      </w:pPr>
      <w:r w:rsidRPr="00AB7180">
        <w:rPr>
          <w:rFonts w:hint="eastAsia"/>
        </w:rPr>
        <w:t xml:space="preserve">　　（责任单位：省商务厅、省政数局、</w:t>
      </w:r>
      <w:proofErr w:type="gramStart"/>
      <w:r w:rsidRPr="00AB7180">
        <w:rPr>
          <w:rFonts w:hint="eastAsia"/>
        </w:rPr>
        <w:t>省发改</w:t>
      </w:r>
      <w:proofErr w:type="gramEnd"/>
      <w:r w:rsidRPr="00AB7180">
        <w:rPr>
          <w:rFonts w:hint="eastAsia"/>
        </w:rPr>
        <w:t>委、省民政厅、省</w:t>
      </w:r>
      <w:proofErr w:type="gramStart"/>
      <w:r w:rsidRPr="00AB7180">
        <w:rPr>
          <w:rFonts w:hint="eastAsia"/>
        </w:rPr>
        <w:t>文旅厅</w:t>
      </w:r>
      <w:proofErr w:type="gramEnd"/>
      <w:r w:rsidRPr="00AB7180">
        <w:rPr>
          <w:rFonts w:hint="eastAsia"/>
        </w:rPr>
        <w:t>、省体育局）</w:t>
      </w:r>
    </w:p>
    <w:p w14:paraId="15FB4E5A" w14:textId="77777777" w:rsidR="00AB7180" w:rsidRPr="00AB7180" w:rsidRDefault="00AB7180" w:rsidP="00AB7180">
      <w:pPr>
        <w:rPr>
          <w:rFonts w:hint="eastAsia"/>
        </w:rPr>
      </w:pPr>
      <w:r w:rsidRPr="00AB7180">
        <w:rPr>
          <w:rFonts w:hint="eastAsia"/>
        </w:rPr>
        <w:t xml:space="preserve">　　</w:t>
      </w:r>
      <w:r w:rsidRPr="00AB7180">
        <w:rPr>
          <w:rFonts w:hint="eastAsia"/>
          <w:b/>
          <w:bCs/>
        </w:rPr>
        <w:t>三、保障措施</w:t>
      </w:r>
    </w:p>
    <w:p w14:paraId="64F9875E" w14:textId="77777777" w:rsidR="00AB7180" w:rsidRPr="00AB7180" w:rsidRDefault="00AB7180" w:rsidP="00AB7180">
      <w:pPr>
        <w:rPr>
          <w:rFonts w:hint="eastAsia"/>
        </w:rPr>
      </w:pPr>
      <w:r w:rsidRPr="00AB7180">
        <w:rPr>
          <w:rFonts w:hint="eastAsia"/>
        </w:rPr>
        <w:t xml:space="preserve">　　（一）加强组织领导。强化各级党委政府在智慧社区建设中的领导作用，确保智慧社区建设有序推进。省级民政、政法、网络安全和信息化、发展改革、通信、公安、财政、住房和城乡建设、</w:t>
      </w:r>
      <w:proofErr w:type="gramStart"/>
      <w:r w:rsidRPr="00AB7180">
        <w:rPr>
          <w:rFonts w:hint="eastAsia"/>
        </w:rPr>
        <w:t>政数等</w:t>
      </w:r>
      <w:proofErr w:type="gramEnd"/>
      <w:r w:rsidRPr="00AB7180">
        <w:rPr>
          <w:rFonts w:hint="eastAsia"/>
        </w:rPr>
        <w:t>有关部门要强化统筹协调，完善协作机制，密切配合，形成整体合力，建强社区数字基础设施，打破数据信息壁垒，不断完善智慧社区综合信息平台功能。要将智慧社区建设作为数字政府建设在社区层面的延伸，加强整体设计，分类规划智慧社区建设策略和重点，推动智慧社区建设与新型智慧城市、城镇老旧小区改造、数字乡村、数字家庭等有效衔接，强化系统集成、数据融合和网络安全保障。街道（乡镇）、村（社区）要做好数据采集整理和比对等工作，引导群众参与智慧社区建设和应用。</w:t>
      </w:r>
    </w:p>
    <w:p w14:paraId="53CB1596" w14:textId="77777777" w:rsidR="00AB7180" w:rsidRPr="00AB7180" w:rsidRDefault="00AB7180" w:rsidP="00AB7180">
      <w:pPr>
        <w:rPr>
          <w:rFonts w:hint="eastAsia"/>
        </w:rPr>
      </w:pPr>
      <w:r w:rsidRPr="00AB7180">
        <w:rPr>
          <w:rFonts w:hint="eastAsia"/>
        </w:rPr>
        <w:t xml:space="preserve">　　（二）强化支持保障。发挥政策和资金导向作用，鼓励社会力量积极参与智慧社区建设，创新建设运营模式，强化智慧社区项目日常管理维护，不断健全政府引导、市场参与、长效运营的智慧社区建设良性循环。加强对社区工作者信息化技能培训，持续提升社区工作者专业化能力。面向不同群体开展知识普及和教育培训，提高智慧社区应用水平。对医疗、社保、民政、生活缴费等高频服务事</w:t>
      </w:r>
      <w:r w:rsidRPr="00AB7180">
        <w:rPr>
          <w:rFonts w:hint="eastAsia"/>
        </w:rPr>
        <w:lastRenderedPageBreak/>
        <w:t>项，适当保留线下办理渠道，满足特殊群体服务需求。积极完善数字化支撑下的线下服务功能，引导社会组织、社会工作者、志愿者等提供专业化、精准化、特色化服务。强化各类数据资源安全管理和防护，在确保社区信息资源开放共享的同时，保障数据和系统安全，防止居民个人信息和社区治理信息泄露，有效维护人民群众合法权益。</w:t>
      </w:r>
    </w:p>
    <w:p w14:paraId="267DBC8A" w14:textId="0EA663B5" w:rsidR="006F1ADD" w:rsidRPr="00E57EC6" w:rsidRDefault="00AB7180" w:rsidP="00E57EC6">
      <w:pPr>
        <w:rPr>
          <w:rFonts w:hint="eastAsia"/>
        </w:rPr>
      </w:pPr>
      <w:r w:rsidRPr="00AB7180">
        <w:rPr>
          <w:rFonts w:hint="eastAsia"/>
        </w:rPr>
        <w:t xml:space="preserve">　　（三）开展试点示范。2023年，选择2-3个县（市、区）部分社区开展智慧社区建设试点，已自行开展智慧社区建设的县（市、区）可优先纳入省级建设试点，依托试点统筹建设开发省级智慧社区信息系统，根据社区发展特点和实际需求，逐步配套智慧终端，拓展智慧应用。省市两级加强对试点单位政策指导，适时总结推广成功经验和典型做法，推动智慧社区建设水平和惠民</w:t>
      </w:r>
      <w:proofErr w:type="gramStart"/>
      <w:r w:rsidRPr="00AB7180">
        <w:rPr>
          <w:rFonts w:hint="eastAsia"/>
        </w:rPr>
        <w:t>实效扩面提升</w:t>
      </w:r>
      <w:proofErr w:type="gramEnd"/>
      <w:r w:rsidRPr="00AB7180">
        <w:rPr>
          <w:rFonts w:hint="eastAsia"/>
        </w:rPr>
        <w:t>，营造良好建设氛围。</w:t>
      </w:r>
    </w:p>
    <w:sectPr w:rsidR="006F1ADD" w:rsidRPr="00E57EC6" w:rsidSect="00A070B1">
      <w:footerReference w:type="even" r:id="rId6"/>
      <w:footerReference w:type="default" r:id="rId7"/>
      <w:pgSz w:w="11906" w:h="16838"/>
      <w:pgMar w:top="1440" w:right="1800" w:bottom="1440" w:left="180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9D536" w14:textId="77777777" w:rsidR="004D5120" w:rsidRDefault="004D5120" w:rsidP="00A070B1">
      <w:r>
        <w:separator/>
      </w:r>
    </w:p>
  </w:endnote>
  <w:endnote w:type="continuationSeparator" w:id="0">
    <w:p w14:paraId="2FCB0524" w14:textId="77777777" w:rsidR="004D5120" w:rsidRDefault="004D5120" w:rsidP="00A0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微软雅黑"/>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DA4F9" w14:textId="77777777" w:rsidR="00811583" w:rsidRPr="00811583" w:rsidRDefault="00811583">
    <w:pPr>
      <w:pStyle w:val="a7"/>
      <w:rPr>
        <w:sz w:val="22"/>
        <w:szCs w:val="22"/>
      </w:rPr>
    </w:pPr>
    <w:r w:rsidRPr="00811583">
      <w:rPr>
        <w:sz w:val="22"/>
        <w:szCs w:val="22"/>
      </w:rPr>
      <w:t>-</w:t>
    </w:r>
    <w:sdt>
      <w:sdtPr>
        <w:rPr>
          <w:sz w:val="22"/>
          <w:szCs w:val="22"/>
        </w:rPr>
        <w:id w:val="-1919315476"/>
        <w:docPartObj>
          <w:docPartGallery w:val="Page Numbers (Bottom of Page)"/>
          <w:docPartUnique/>
        </w:docPartObj>
      </w:sdtPr>
      <w:sdtContent>
        <w:r w:rsidRPr="00811583">
          <w:rPr>
            <w:sz w:val="22"/>
            <w:szCs w:val="22"/>
          </w:rPr>
          <w:fldChar w:fldCharType="begin"/>
        </w:r>
        <w:r w:rsidRPr="00811583">
          <w:rPr>
            <w:sz w:val="22"/>
            <w:szCs w:val="22"/>
          </w:rPr>
          <w:instrText>PAGE   \* MERGEFORMAT</w:instrText>
        </w:r>
        <w:r w:rsidRPr="00811583">
          <w:rPr>
            <w:sz w:val="22"/>
            <w:szCs w:val="22"/>
          </w:rPr>
          <w:fldChar w:fldCharType="separate"/>
        </w:r>
        <w:r w:rsidRPr="00811583">
          <w:rPr>
            <w:sz w:val="22"/>
            <w:szCs w:val="22"/>
            <w:lang w:val="zh-CN"/>
          </w:rPr>
          <w:t>2</w:t>
        </w:r>
        <w:r w:rsidRPr="00811583">
          <w:rPr>
            <w:sz w:val="22"/>
            <w:szCs w:val="22"/>
          </w:rPr>
          <w:fldChar w:fldCharType="end"/>
        </w:r>
      </w:sdtContent>
    </w:sdt>
    <w:r w:rsidRPr="00811583">
      <w:rPr>
        <w:sz w:val="22"/>
        <w:szCs w:val="22"/>
      </w:rPr>
      <w:t>-</w:t>
    </w:r>
  </w:p>
  <w:p w14:paraId="6AAE9FDF" w14:textId="77777777" w:rsidR="00811583" w:rsidRDefault="0081158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E22F0" w14:textId="77777777" w:rsidR="00A070B1" w:rsidRPr="00A070B1" w:rsidRDefault="00A070B1" w:rsidP="00811583">
    <w:pPr>
      <w:pStyle w:val="a7"/>
      <w:jc w:val="right"/>
      <w:rPr>
        <w:sz w:val="22"/>
        <w:szCs w:val="22"/>
      </w:rPr>
    </w:pPr>
    <w:r w:rsidRPr="00A070B1">
      <w:rPr>
        <w:sz w:val="22"/>
        <w:szCs w:val="22"/>
      </w:rPr>
      <w:t>-</w:t>
    </w:r>
    <w:sdt>
      <w:sdtPr>
        <w:rPr>
          <w:sz w:val="22"/>
          <w:szCs w:val="22"/>
        </w:rPr>
        <w:id w:val="1003096074"/>
        <w:docPartObj>
          <w:docPartGallery w:val="Page Numbers (Bottom of Page)"/>
          <w:docPartUnique/>
        </w:docPartObj>
      </w:sdtPr>
      <w:sdtContent>
        <w:r w:rsidRPr="00A070B1">
          <w:rPr>
            <w:sz w:val="22"/>
            <w:szCs w:val="22"/>
          </w:rPr>
          <w:fldChar w:fldCharType="begin"/>
        </w:r>
        <w:r w:rsidRPr="00A070B1">
          <w:rPr>
            <w:sz w:val="22"/>
            <w:szCs w:val="22"/>
          </w:rPr>
          <w:instrText>PAGE   \* MERGEFORMAT</w:instrText>
        </w:r>
        <w:r w:rsidRPr="00A070B1">
          <w:rPr>
            <w:sz w:val="22"/>
            <w:szCs w:val="22"/>
          </w:rPr>
          <w:fldChar w:fldCharType="separate"/>
        </w:r>
        <w:r w:rsidRPr="00A070B1">
          <w:rPr>
            <w:sz w:val="22"/>
            <w:szCs w:val="22"/>
            <w:lang w:val="zh-CN"/>
          </w:rPr>
          <w:t>2</w:t>
        </w:r>
        <w:r w:rsidRPr="00A070B1">
          <w:rPr>
            <w:sz w:val="22"/>
            <w:szCs w:val="22"/>
          </w:rPr>
          <w:fldChar w:fldCharType="end"/>
        </w:r>
      </w:sdtContent>
    </w:sdt>
    <w:r w:rsidRPr="00A070B1">
      <w:rPr>
        <w:sz w:val="22"/>
        <w:szCs w:val="22"/>
      </w:rPr>
      <w:t>-</w:t>
    </w:r>
  </w:p>
  <w:p w14:paraId="1DDF20C4" w14:textId="77777777" w:rsidR="00A070B1" w:rsidRDefault="00A070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40060" w14:textId="77777777" w:rsidR="004D5120" w:rsidRDefault="004D5120" w:rsidP="00A070B1">
      <w:r>
        <w:separator/>
      </w:r>
    </w:p>
  </w:footnote>
  <w:footnote w:type="continuationSeparator" w:id="0">
    <w:p w14:paraId="5672309F" w14:textId="77777777" w:rsidR="004D5120" w:rsidRDefault="004D5120" w:rsidP="00A07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40"/>
  <w:drawingGridVerticalSpacing w:val="38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180"/>
    <w:rsid w:val="00040BAE"/>
    <w:rsid w:val="00053797"/>
    <w:rsid w:val="0007204A"/>
    <w:rsid w:val="000A072A"/>
    <w:rsid w:val="000B620A"/>
    <w:rsid w:val="000C1891"/>
    <w:rsid w:val="000F6B8F"/>
    <w:rsid w:val="001051D0"/>
    <w:rsid w:val="0013434C"/>
    <w:rsid w:val="001A20FF"/>
    <w:rsid w:val="001B4BF9"/>
    <w:rsid w:val="001C5D56"/>
    <w:rsid w:val="001D31F6"/>
    <w:rsid w:val="002327C4"/>
    <w:rsid w:val="00241D66"/>
    <w:rsid w:val="0025175F"/>
    <w:rsid w:val="00256AD3"/>
    <w:rsid w:val="002E17B6"/>
    <w:rsid w:val="002E7167"/>
    <w:rsid w:val="002F6753"/>
    <w:rsid w:val="00305250"/>
    <w:rsid w:val="003118C6"/>
    <w:rsid w:val="00355984"/>
    <w:rsid w:val="0037724C"/>
    <w:rsid w:val="00391B68"/>
    <w:rsid w:val="003D24DC"/>
    <w:rsid w:val="003E7F45"/>
    <w:rsid w:val="00403109"/>
    <w:rsid w:val="00420AC5"/>
    <w:rsid w:val="00471512"/>
    <w:rsid w:val="004D5120"/>
    <w:rsid w:val="005137D6"/>
    <w:rsid w:val="00541C4F"/>
    <w:rsid w:val="005A68B3"/>
    <w:rsid w:val="005B0BA4"/>
    <w:rsid w:val="005D10CD"/>
    <w:rsid w:val="00605C87"/>
    <w:rsid w:val="00617013"/>
    <w:rsid w:val="00635A6B"/>
    <w:rsid w:val="00677381"/>
    <w:rsid w:val="00684258"/>
    <w:rsid w:val="00695C36"/>
    <w:rsid w:val="006A4720"/>
    <w:rsid w:val="006C5AE8"/>
    <w:rsid w:val="006C7020"/>
    <w:rsid w:val="006F1ADD"/>
    <w:rsid w:val="00723D26"/>
    <w:rsid w:val="00745528"/>
    <w:rsid w:val="00794CEA"/>
    <w:rsid w:val="007A2607"/>
    <w:rsid w:val="007D3245"/>
    <w:rsid w:val="007E5263"/>
    <w:rsid w:val="007F4CD0"/>
    <w:rsid w:val="00807ED8"/>
    <w:rsid w:val="00811583"/>
    <w:rsid w:val="0081698D"/>
    <w:rsid w:val="00856914"/>
    <w:rsid w:val="00886076"/>
    <w:rsid w:val="008934AA"/>
    <w:rsid w:val="008969C3"/>
    <w:rsid w:val="0098157B"/>
    <w:rsid w:val="00994F56"/>
    <w:rsid w:val="009F795F"/>
    <w:rsid w:val="00A070B1"/>
    <w:rsid w:val="00A3364D"/>
    <w:rsid w:val="00A51ABE"/>
    <w:rsid w:val="00A57239"/>
    <w:rsid w:val="00A63EB3"/>
    <w:rsid w:val="00A64224"/>
    <w:rsid w:val="00A84C4C"/>
    <w:rsid w:val="00A915B1"/>
    <w:rsid w:val="00AB7180"/>
    <w:rsid w:val="00AD257A"/>
    <w:rsid w:val="00AF4E3C"/>
    <w:rsid w:val="00B01954"/>
    <w:rsid w:val="00B44871"/>
    <w:rsid w:val="00B553E1"/>
    <w:rsid w:val="00B55A4A"/>
    <w:rsid w:val="00B76ECA"/>
    <w:rsid w:val="00B82172"/>
    <w:rsid w:val="00BC0CB7"/>
    <w:rsid w:val="00BD0C1D"/>
    <w:rsid w:val="00BE0C70"/>
    <w:rsid w:val="00C0533F"/>
    <w:rsid w:val="00CA39CB"/>
    <w:rsid w:val="00CD619B"/>
    <w:rsid w:val="00D00EDF"/>
    <w:rsid w:val="00D414EE"/>
    <w:rsid w:val="00D66A21"/>
    <w:rsid w:val="00DA6693"/>
    <w:rsid w:val="00DD0221"/>
    <w:rsid w:val="00DD75F6"/>
    <w:rsid w:val="00DE4F5E"/>
    <w:rsid w:val="00E06934"/>
    <w:rsid w:val="00E46882"/>
    <w:rsid w:val="00E475F8"/>
    <w:rsid w:val="00E52037"/>
    <w:rsid w:val="00E52FEC"/>
    <w:rsid w:val="00E57EC6"/>
    <w:rsid w:val="00ED0B29"/>
    <w:rsid w:val="00EE368F"/>
    <w:rsid w:val="00F25139"/>
    <w:rsid w:val="00F2515B"/>
    <w:rsid w:val="00F46911"/>
    <w:rsid w:val="00F92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2FEDC"/>
  <w15:chartTrackingRefBased/>
  <w15:docId w15:val="{DA4E80A2-631A-464C-8258-524667D4E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ADD"/>
    <w:pPr>
      <w:widowControl w:val="0"/>
      <w:jc w:val="both"/>
    </w:pPr>
    <w:rPr>
      <w:rFonts w:ascii="宋体" w:eastAsia="宋体" w:hAnsi="宋体"/>
      <w:sz w:val="24"/>
    </w:rPr>
  </w:style>
  <w:style w:type="paragraph" w:styleId="1">
    <w:name w:val="heading 1"/>
    <w:basedOn w:val="a"/>
    <w:next w:val="a"/>
    <w:link w:val="10"/>
    <w:uiPriority w:val="9"/>
    <w:qFormat/>
    <w:rsid w:val="00E57EC6"/>
    <w:pPr>
      <w:keepNext/>
      <w:keepLines/>
      <w:ind w:firstLineChars="200" w:firstLine="200"/>
      <w:outlineLvl w:val="0"/>
    </w:pPr>
    <w:rPr>
      <w:b/>
      <w:bCs/>
      <w:kern w:val="44"/>
      <w:szCs w:val="44"/>
    </w:rPr>
  </w:style>
  <w:style w:type="paragraph" w:styleId="2">
    <w:name w:val="heading 2"/>
    <w:basedOn w:val="a"/>
    <w:next w:val="a"/>
    <w:link w:val="20"/>
    <w:uiPriority w:val="9"/>
    <w:unhideWhenUsed/>
    <w:qFormat/>
    <w:rsid w:val="002E7167"/>
    <w:pPr>
      <w:keepNext/>
      <w:keepLines/>
      <w:ind w:firstLineChars="200" w:firstLine="200"/>
      <w:outlineLvl w:val="1"/>
    </w:pPr>
    <w:rPr>
      <w:rFonts w:ascii="楷体" w:eastAsia="楷体" w:hAnsiTheme="majorHAnsi" w:cstheme="majorBidi"/>
      <w:b/>
      <w:bCs/>
      <w:szCs w:val="32"/>
    </w:rPr>
  </w:style>
  <w:style w:type="paragraph" w:styleId="3">
    <w:name w:val="heading 3"/>
    <w:basedOn w:val="a"/>
    <w:next w:val="a"/>
    <w:link w:val="30"/>
    <w:uiPriority w:val="9"/>
    <w:unhideWhenUsed/>
    <w:qFormat/>
    <w:rsid w:val="00F25139"/>
    <w:pPr>
      <w:keepNext/>
      <w:keepLines/>
      <w:ind w:firstLineChars="200" w:firstLine="200"/>
      <w:outlineLvl w:val="2"/>
    </w:pPr>
    <w:rPr>
      <w:rFonts w:ascii="楷体" w:eastAsia="楷体"/>
      <w:bCs/>
      <w:szCs w:val="32"/>
    </w:rPr>
  </w:style>
  <w:style w:type="paragraph" w:styleId="4">
    <w:name w:val="heading 4"/>
    <w:basedOn w:val="a"/>
    <w:next w:val="a"/>
    <w:link w:val="40"/>
    <w:uiPriority w:val="9"/>
    <w:unhideWhenUsed/>
    <w:qFormat/>
    <w:rsid w:val="00CD619B"/>
    <w:pPr>
      <w:keepNext/>
      <w:keepLines/>
      <w:ind w:firstLineChars="200" w:firstLine="200"/>
      <w:outlineLvl w:val="3"/>
    </w:pPr>
    <w:rPr>
      <w:rFonts w:hAnsiTheme="majorHAnsi" w:cstheme="majorBidi"/>
      <w:bCs/>
      <w:szCs w:val="28"/>
    </w:rPr>
  </w:style>
  <w:style w:type="paragraph" w:styleId="5">
    <w:name w:val="heading 5"/>
    <w:basedOn w:val="a"/>
    <w:next w:val="a"/>
    <w:link w:val="50"/>
    <w:uiPriority w:val="9"/>
    <w:unhideWhenUsed/>
    <w:qFormat/>
    <w:rsid w:val="00CD619B"/>
    <w:pPr>
      <w:keepNext/>
      <w:keepLines/>
      <w:ind w:firstLineChars="200" w:firstLine="200"/>
      <w:outlineLvl w:val="4"/>
    </w:pPr>
    <w:rPr>
      <w:bCs/>
      <w:szCs w:val="28"/>
    </w:rPr>
  </w:style>
  <w:style w:type="paragraph" w:styleId="6">
    <w:name w:val="heading 6"/>
    <w:basedOn w:val="a"/>
    <w:next w:val="a"/>
    <w:link w:val="60"/>
    <w:uiPriority w:val="9"/>
    <w:unhideWhenUsed/>
    <w:rsid w:val="00684258"/>
    <w:pPr>
      <w:keepNext/>
      <w:keepLines/>
      <w:spacing w:before="240" w:after="64" w:line="320" w:lineRule="auto"/>
      <w:outlineLvl w:val="5"/>
    </w:pPr>
    <w:rPr>
      <w:rFonts w:asciiTheme="majorHAnsi" w:eastAsiaTheme="majorEastAsia" w:hAnsiTheme="majorHAnsi" w:cstheme="majorBidi"/>
      <w:b/>
      <w:bCs/>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E4F5E"/>
    <w:pPr>
      <w:spacing w:line="440" w:lineRule="exact"/>
      <w:jc w:val="center"/>
    </w:pPr>
    <w:rPr>
      <w:rFonts w:hAnsiTheme="majorHAnsi" w:cstheme="majorBidi"/>
      <w:b/>
      <w:bCs/>
      <w:sz w:val="36"/>
      <w:szCs w:val="32"/>
    </w:rPr>
  </w:style>
  <w:style w:type="character" w:customStyle="1" w:styleId="a4">
    <w:name w:val="标题 字符"/>
    <w:basedOn w:val="a0"/>
    <w:link w:val="a3"/>
    <w:uiPriority w:val="10"/>
    <w:rsid w:val="00DE4F5E"/>
    <w:rPr>
      <w:rFonts w:ascii="宋体" w:eastAsia="宋体" w:hAnsiTheme="majorHAnsi" w:cstheme="majorBidi"/>
      <w:b/>
      <w:bCs/>
      <w:sz w:val="36"/>
      <w:szCs w:val="32"/>
    </w:rPr>
  </w:style>
  <w:style w:type="character" w:customStyle="1" w:styleId="10">
    <w:name w:val="标题 1 字符"/>
    <w:basedOn w:val="a0"/>
    <w:link w:val="1"/>
    <w:uiPriority w:val="9"/>
    <w:rsid w:val="00E57EC6"/>
    <w:rPr>
      <w:rFonts w:ascii="宋体" w:eastAsia="宋体" w:hAnsi="宋体"/>
      <w:b/>
      <w:bCs/>
      <w:kern w:val="44"/>
      <w:sz w:val="24"/>
      <w:szCs w:val="44"/>
    </w:rPr>
  </w:style>
  <w:style w:type="character" w:customStyle="1" w:styleId="20">
    <w:name w:val="标题 2 字符"/>
    <w:basedOn w:val="a0"/>
    <w:link w:val="2"/>
    <w:uiPriority w:val="9"/>
    <w:rsid w:val="002E7167"/>
    <w:rPr>
      <w:rFonts w:ascii="楷体" w:eastAsia="楷体" w:hAnsiTheme="majorHAnsi" w:cstheme="majorBidi"/>
      <w:b/>
      <w:bCs/>
      <w:sz w:val="28"/>
      <w:szCs w:val="32"/>
    </w:rPr>
  </w:style>
  <w:style w:type="character" w:customStyle="1" w:styleId="30">
    <w:name w:val="标题 3 字符"/>
    <w:basedOn w:val="a0"/>
    <w:link w:val="3"/>
    <w:uiPriority w:val="9"/>
    <w:rsid w:val="00F25139"/>
    <w:rPr>
      <w:rFonts w:ascii="楷体" w:eastAsia="楷体" w:hAnsi="宋体"/>
      <w:bCs/>
      <w:sz w:val="28"/>
      <w:szCs w:val="32"/>
    </w:rPr>
  </w:style>
  <w:style w:type="character" w:customStyle="1" w:styleId="40">
    <w:name w:val="标题 4 字符"/>
    <w:basedOn w:val="a0"/>
    <w:link w:val="4"/>
    <w:uiPriority w:val="9"/>
    <w:rsid w:val="00CD619B"/>
    <w:rPr>
      <w:rFonts w:ascii="仿宋_GB2312" w:eastAsia="仿宋_GB2312" w:hAnsiTheme="majorHAnsi" w:cstheme="majorBidi"/>
      <w:bCs/>
      <w:sz w:val="28"/>
      <w:szCs w:val="28"/>
    </w:rPr>
  </w:style>
  <w:style w:type="character" w:customStyle="1" w:styleId="50">
    <w:name w:val="标题 5 字符"/>
    <w:basedOn w:val="a0"/>
    <w:link w:val="5"/>
    <w:uiPriority w:val="9"/>
    <w:rsid w:val="00CD619B"/>
    <w:rPr>
      <w:rFonts w:ascii="仿宋_GB2312" w:eastAsia="仿宋_GB2312"/>
      <w:bCs/>
      <w:sz w:val="28"/>
      <w:szCs w:val="28"/>
    </w:rPr>
  </w:style>
  <w:style w:type="character" w:customStyle="1" w:styleId="60">
    <w:name w:val="标题 6 字符"/>
    <w:basedOn w:val="a0"/>
    <w:link w:val="6"/>
    <w:uiPriority w:val="9"/>
    <w:rsid w:val="00684258"/>
    <w:rPr>
      <w:rFonts w:asciiTheme="majorHAnsi" w:eastAsiaTheme="majorEastAsia" w:hAnsiTheme="majorHAnsi" w:cstheme="majorBidi"/>
      <w:b/>
      <w:bCs/>
      <w:sz w:val="24"/>
      <w:szCs w:val="24"/>
    </w:rPr>
  </w:style>
  <w:style w:type="paragraph" w:styleId="a5">
    <w:name w:val="header"/>
    <w:basedOn w:val="a"/>
    <w:link w:val="a6"/>
    <w:uiPriority w:val="99"/>
    <w:unhideWhenUsed/>
    <w:rsid w:val="00A070B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070B1"/>
    <w:rPr>
      <w:rFonts w:ascii="仿宋_GB2312" w:eastAsia="仿宋_GB2312"/>
      <w:sz w:val="18"/>
      <w:szCs w:val="18"/>
    </w:rPr>
  </w:style>
  <w:style w:type="paragraph" w:styleId="a7">
    <w:name w:val="footer"/>
    <w:basedOn w:val="a"/>
    <w:link w:val="a8"/>
    <w:uiPriority w:val="99"/>
    <w:unhideWhenUsed/>
    <w:rsid w:val="00A070B1"/>
    <w:pPr>
      <w:tabs>
        <w:tab w:val="center" w:pos="4153"/>
        <w:tab w:val="right" w:pos="8306"/>
      </w:tabs>
      <w:snapToGrid w:val="0"/>
      <w:jc w:val="left"/>
    </w:pPr>
    <w:rPr>
      <w:sz w:val="18"/>
      <w:szCs w:val="18"/>
    </w:rPr>
  </w:style>
  <w:style w:type="character" w:customStyle="1" w:styleId="a8">
    <w:name w:val="页脚 字符"/>
    <w:basedOn w:val="a0"/>
    <w:link w:val="a7"/>
    <w:uiPriority w:val="99"/>
    <w:rsid w:val="00A070B1"/>
    <w:rPr>
      <w:rFonts w:ascii="仿宋_GB2312" w:eastAsia="仿宋_GB2312"/>
      <w:sz w:val="18"/>
      <w:szCs w:val="18"/>
    </w:rPr>
  </w:style>
  <w:style w:type="paragraph" w:styleId="a9">
    <w:name w:val="Normal (Web)"/>
    <w:basedOn w:val="a"/>
    <w:uiPriority w:val="99"/>
    <w:semiHidden/>
    <w:unhideWhenUsed/>
    <w:rsid w:val="00DE4F5E"/>
    <w:pPr>
      <w:widowControl/>
      <w:spacing w:before="100" w:beforeAutospacing="1" w:after="100" w:afterAutospacing="1"/>
      <w:jc w:val="left"/>
    </w:pPr>
    <w:rPr>
      <w:rFonts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35441">
      <w:bodyDiv w:val="1"/>
      <w:marLeft w:val="0"/>
      <w:marRight w:val="0"/>
      <w:marTop w:val="0"/>
      <w:marBottom w:val="0"/>
      <w:divBdr>
        <w:top w:val="none" w:sz="0" w:space="0" w:color="auto"/>
        <w:left w:val="none" w:sz="0" w:space="0" w:color="auto"/>
        <w:bottom w:val="none" w:sz="0" w:space="0" w:color="auto"/>
        <w:right w:val="none" w:sz="0" w:space="0" w:color="auto"/>
      </w:divBdr>
    </w:div>
    <w:div w:id="405764479">
      <w:bodyDiv w:val="1"/>
      <w:marLeft w:val="0"/>
      <w:marRight w:val="0"/>
      <w:marTop w:val="0"/>
      <w:marBottom w:val="0"/>
      <w:divBdr>
        <w:top w:val="none" w:sz="0" w:space="0" w:color="auto"/>
        <w:left w:val="none" w:sz="0" w:space="0" w:color="auto"/>
        <w:bottom w:val="none" w:sz="0" w:space="0" w:color="auto"/>
        <w:right w:val="none" w:sz="0" w:space="0" w:color="auto"/>
      </w:divBdr>
    </w:div>
    <w:div w:id="478965425">
      <w:bodyDiv w:val="1"/>
      <w:marLeft w:val="0"/>
      <w:marRight w:val="0"/>
      <w:marTop w:val="0"/>
      <w:marBottom w:val="0"/>
      <w:divBdr>
        <w:top w:val="none" w:sz="0" w:space="0" w:color="auto"/>
        <w:left w:val="none" w:sz="0" w:space="0" w:color="auto"/>
        <w:bottom w:val="none" w:sz="0" w:space="0" w:color="auto"/>
        <w:right w:val="none" w:sz="0" w:space="0" w:color="auto"/>
      </w:divBdr>
    </w:div>
    <w:div w:id="626156430">
      <w:bodyDiv w:val="1"/>
      <w:marLeft w:val="0"/>
      <w:marRight w:val="0"/>
      <w:marTop w:val="0"/>
      <w:marBottom w:val="0"/>
      <w:divBdr>
        <w:top w:val="none" w:sz="0" w:space="0" w:color="auto"/>
        <w:left w:val="none" w:sz="0" w:space="0" w:color="auto"/>
        <w:bottom w:val="none" w:sz="0" w:space="0" w:color="auto"/>
        <w:right w:val="none" w:sz="0" w:space="0" w:color="auto"/>
      </w:divBdr>
    </w:div>
    <w:div w:id="1116828663">
      <w:bodyDiv w:val="1"/>
      <w:marLeft w:val="0"/>
      <w:marRight w:val="0"/>
      <w:marTop w:val="0"/>
      <w:marBottom w:val="0"/>
      <w:divBdr>
        <w:top w:val="none" w:sz="0" w:space="0" w:color="auto"/>
        <w:left w:val="none" w:sz="0" w:space="0" w:color="auto"/>
        <w:bottom w:val="none" w:sz="0" w:space="0" w:color="auto"/>
        <w:right w:val="none" w:sz="0" w:space="0" w:color="auto"/>
      </w:divBdr>
    </w:div>
    <w:div w:id="1489008252">
      <w:bodyDiv w:val="1"/>
      <w:marLeft w:val="0"/>
      <w:marRight w:val="0"/>
      <w:marTop w:val="0"/>
      <w:marBottom w:val="0"/>
      <w:divBdr>
        <w:top w:val="none" w:sz="0" w:space="0" w:color="auto"/>
        <w:left w:val="none" w:sz="0" w:space="0" w:color="auto"/>
        <w:bottom w:val="none" w:sz="0" w:space="0" w:color="auto"/>
        <w:right w:val="none" w:sz="0" w:space="0" w:color="auto"/>
      </w:divBdr>
    </w:div>
    <w:div w:id="152805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724</Words>
  <Characters>4130</Characters>
  <DocSecurity>0</DocSecurity>
  <Lines>34</Lines>
  <Paragraphs>9</Paragraphs>
  <ScaleCrop>false</ScaleCrop>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2023-01-28T10:55:00Z</cp:lastPrinted>
  <dcterms:created xsi:type="dcterms:W3CDTF">2023-07-06T13:48:00Z</dcterms:created>
  <dcterms:modified xsi:type="dcterms:W3CDTF">2023-07-06T13:48:00Z</dcterms:modified>
</cp:coreProperties>
</file>