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A89F9" w14:textId="191AE4C1" w:rsidR="00F05007" w:rsidRDefault="00F05007" w:rsidP="00F05007">
      <w:pPr>
        <w:pStyle w:val="a3"/>
      </w:pPr>
      <w:r w:rsidRPr="00F05007">
        <w:t>北京数据基础制度先行区政策清单</w:t>
      </w:r>
    </w:p>
    <w:p w14:paraId="5241E58E" w14:textId="77777777" w:rsidR="00F05007" w:rsidRPr="00F05007" w:rsidRDefault="00F05007" w:rsidP="00F05007">
      <w:pPr>
        <w:rPr>
          <w:rFonts w:hint="eastAsia"/>
        </w:rPr>
      </w:pPr>
    </w:p>
    <w:p w14:paraId="4DCBE75A" w14:textId="77777777" w:rsidR="00F05007" w:rsidRPr="00F05007" w:rsidRDefault="00F05007" w:rsidP="00F05007">
      <w:pPr>
        <w:ind w:firstLineChars="200" w:firstLine="480"/>
      </w:pPr>
      <w:r w:rsidRPr="00F05007">
        <w:rPr>
          <w:rFonts w:hint="eastAsia"/>
        </w:rPr>
        <w:t>第一条</w:t>
      </w:r>
    </w:p>
    <w:p w14:paraId="227755FE" w14:textId="77777777" w:rsidR="00F05007" w:rsidRPr="00F05007" w:rsidRDefault="00F05007" w:rsidP="00F05007">
      <w:pPr>
        <w:ind w:firstLineChars="200" w:firstLine="480"/>
        <w:rPr>
          <w:rFonts w:hint="eastAsia"/>
        </w:rPr>
      </w:pPr>
      <w:r w:rsidRPr="00F05007">
        <w:rPr>
          <w:rFonts w:hint="eastAsia"/>
        </w:rPr>
        <w:t>依托北京市大数据中心和北京国际大数据交易所，设立公共数据资产登记中心和社会数据资产登记中心。</w:t>
      </w:r>
    </w:p>
    <w:p w14:paraId="572AB322" w14:textId="77777777" w:rsidR="00F05007" w:rsidRPr="00F05007" w:rsidRDefault="00F05007" w:rsidP="00F05007">
      <w:pPr>
        <w:ind w:firstLineChars="200" w:firstLine="480"/>
        <w:rPr>
          <w:rFonts w:hint="eastAsia"/>
        </w:rPr>
      </w:pPr>
      <w:r w:rsidRPr="00F05007">
        <w:rPr>
          <w:rFonts w:hint="eastAsia"/>
        </w:rPr>
        <w:t>面向符合条件的市场主体数据资产，发放数据资产登记证书，支持数据资产登记证书在企事业单位的入表、入资入股和融资等场景中应用。</w:t>
      </w:r>
    </w:p>
    <w:p w14:paraId="1C271298" w14:textId="77777777" w:rsidR="00F05007" w:rsidRPr="00F05007" w:rsidRDefault="00F05007" w:rsidP="00F05007">
      <w:pPr>
        <w:ind w:firstLineChars="200" w:firstLine="480"/>
        <w:rPr>
          <w:rFonts w:hint="eastAsia"/>
        </w:rPr>
      </w:pPr>
      <w:r w:rsidRPr="00F05007">
        <w:rPr>
          <w:rFonts w:hint="eastAsia"/>
        </w:rPr>
        <w:t>积极开展数据知识产权登记试点，探索数据知识产权的制度构建、登记实践、权益保护和交易使用。</w:t>
      </w:r>
    </w:p>
    <w:p w14:paraId="220112A2" w14:textId="77777777" w:rsidR="00F05007" w:rsidRPr="00F05007" w:rsidRDefault="00F05007" w:rsidP="00F05007">
      <w:pPr>
        <w:ind w:firstLineChars="200" w:firstLine="480"/>
        <w:rPr>
          <w:rFonts w:hint="eastAsia"/>
        </w:rPr>
      </w:pPr>
      <w:r w:rsidRPr="00F05007">
        <w:rPr>
          <w:rFonts w:hint="eastAsia"/>
        </w:rPr>
        <w:t>第二条</w:t>
      </w:r>
    </w:p>
    <w:p w14:paraId="1E349A49" w14:textId="77777777" w:rsidR="00F05007" w:rsidRPr="00F05007" w:rsidRDefault="00F05007" w:rsidP="00F05007">
      <w:pPr>
        <w:ind w:firstLineChars="200" w:firstLine="480"/>
        <w:rPr>
          <w:rFonts w:hint="eastAsia"/>
        </w:rPr>
      </w:pPr>
      <w:r w:rsidRPr="00F05007">
        <w:rPr>
          <w:rFonts w:hint="eastAsia"/>
        </w:rPr>
        <w:t>支持在数据质量评价、合</w:t>
      </w:r>
      <w:proofErr w:type="gramStart"/>
      <w:r w:rsidRPr="00F05007">
        <w:rPr>
          <w:rFonts w:hint="eastAsia"/>
        </w:rPr>
        <w:t>规</w:t>
      </w:r>
      <w:proofErr w:type="gramEnd"/>
      <w:r w:rsidRPr="00F05007">
        <w:rPr>
          <w:rFonts w:hint="eastAsia"/>
        </w:rPr>
        <w:t>评估、安全评估以及价值评价方面具备经验及相关能力的单位在数据先行区设立分支机构共同参与先行</w:t>
      </w:r>
      <w:proofErr w:type="gramStart"/>
      <w:r w:rsidRPr="00F05007">
        <w:rPr>
          <w:rFonts w:hint="eastAsia"/>
        </w:rPr>
        <w:t>区数据</w:t>
      </w:r>
      <w:proofErr w:type="gramEnd"/>
      <w:r w:rsidRPr="00F05007">
        <w:rPr>
          <w:rFonts w:hint="eastAsia"/>
        </w:rPr>
        <w:t>评估工作，支持在数据先行区范围内对数据资产的质量、安全、合</w:t>
      </w:r>
      <w:proofErr w:type="gramStart"/>
      <w:r w:rsidRPr="00F05007">
        <w:rPr>
          <w:rFonts w:hint="eastAsia"/>
        </w:rPr>
        <w:t>规</w:t>
      </w:r>
      <w:proofErr w:type="gramEnd"/>
      <w:r w:rsidRPr="00F05007">
        <w:rPr>
          <w:rFonts w:hint="eastAsia"/>
        </w:rPr>
        <w:t>、价值等进行全方位评估，并出具合法的评估报告。</w:t>
      </w:r>
    </w:p>
    <w:p w14:paraId="630F964B" w14:textId="77777777" w:rsidR="00F05007" w:rsidRPr="00F05007" w:rsidRDefault="00F05007" w:rsidP="00F05007">
      <w:pPr>
        <w:ind w:firstLineChars="200" w:firstLine="480"/>
        <w:rPr>
          <w:rFonts w:hint="eastAsia"/>
        </w:rPr>
      </w:pPr>
      <w:r w:rsidRPr="00F05007">
        <w:rPr>
          <w:rFonts w:hint="eastAsia"/>
        </w:rPr>
        <w:t>第三条</w:t>
      </w:r>
    </w:p>
    <w:p w14:paraId="6805A8CA" w14:textId="77777777" w:rsidR="00F05007" w:rsidRPr="00F05007" w:rsidRDefault="00F05007" w:rsidP="00F05007">
      <w:pPr>
        <w:ind w:firstLineChars="200" w:firstLine="480"/>
        <w:rPr>
          <w:rFonts w:hint="eastAsia"/>
        </w:rPr>
      </w:pPr>
      <w:r w:rsidRPr="00F05007">
        <w:rPr>
          <w:rFonts w:hint="eastAsia"/>
        </w:rPr>
        <w:t>按照国家和本市有关规定，探索数据资产入表新模式。鼓励企业探索将合</w:t>
      </w:r>
      <w:proofErr w:type="gramStart"/>
      <w:r w:rsidRPr="00F05007">
        <w:rPr>
          <w:rFonts w:hint="eastAsia"/>
        </w:rPr>
        <w:t>规</w:t>
      </w:r>
      <w:proofErr w:type="gramEnd"/>
      <w:r w:rsidRPr="00F05007">
        <w:rPr>
          <w:rFonts w:hint="eastAsia"/>
        </w:rPr>
        <w:t>拥有或控制、预期给企业带来经济收益的数据资产纳入企业资产负债表，支持以货币形式对企业数据资产进行计量评估，推进数据资产信息披露探索明确数据资产账务处理及报表列示事项。</w:t>
      </w:r>
    </w:p>
    <w:p w14:paraId="3C293CA7" w14:textId="77777777" w:rsidR="00F05007" w:rsidRPr="00F05007" w:rsidRDefault="00F05007" w:rsidP="00F05007">
      <w:pPr>
        <w:ind w:firstLineChars="200" w:firstLine="480"/>
        <w:rPr>
          <w:rFonts w:hint="eastAsia"/>
        </w:rPr>
      </w:pPr>
      <w:r w:rsidRPr="00F05007">
        <w:rPr>
          <w:rFonts w:hint="eastAsia"/>
        </w:rPr>
        <w:t>第四条</w:t>
      </w:r>
    </w:p>
    <w:p w14:paraId="1508A265" w14:textId="77777777" w:rsidR="00F05007" w:rsidRPr="00F05007" w:rsidRDefault="00F05007" w:rsidP="00F05007">
      <w:pPr>
        <w:ind w:firstLineChars="200" w:firstLine="480"/>
        <w:rPr>
          <w:rFonts w:hint="eastAsia"/>
        </w:rPr>
      </w:pPr>
      <w:r w:rsidRPr="00F05007">
        <w:rPr>
          <w:rFonts w:hint="eastAsia"/>
        </w:rPr>
        <w:t>支持中央企业、市属国有企业、互联网平台企业以及其他有条件的企业和单位，在数据先行区成立数据集团、数据公司或数据研究院。</w:t>
      </w:r>
    </w:p>
    <w:p w14:paraId="074ABA5C" w14:textId="77777777" w:rsidR="00F05007" w:rsidRPr="00F05007" w:rsidRDefault="00F05007" w:rsidP="00F05007">
      <w:pPr>
        <w:ind w:firstLineChars="200" w:firstLine="480"/>
        <w:rPr>
          <w:rFonts w:hint="eastAsia"/>
        </w:rPr>
      </w:pPr>
      <w:r w:rsidRPr="00F05007">
        <w:rPr>
          <w:rFonts w:hint="eastAsia"/>
        </w:rPr>
        <w:t>探索将先行区入驻市属国有企业数据资产纳入国有资产保值增值机制的模式，对企业的数据首登记、首入表、首交易、</w:t>
      </w:r>
      <w:proofErr w:type="gramStart"/>
      <w:r w:rsidRPr="00F05007">
        <w:rPr>
          <w:rFonts w:hint="eastAsia"/>
        </w:rPr>
        <w:t>首开放</w:t>
      </w:r>
      <w:proofErr w:type="gramEnd"/>
      <w:r w:rsidRPr="00F05007">
        <w:rPr>
          <w:rFonts w:hint="eastAsia"/>
        </w:rPr>
        <w:t>等数据要素市场创新给予加分。</w:t>
      </w:r>
    </w:p>
    <w:p w14:paraId="58DC21B4" w14:textId="77777777" w:rsidR="00F05007" w:rsidRPr="00F05007" w:rsidRDefault="00F05007" w:rsidP="00F05007">
      <w:pPr>
        <w:ind w:firstLineChars="200" w:firstLine="480"/>
        <w:rPr>
          <w:rFonts w:hint="eastAsia"/>
        </w:rPr>
      </w:pPr>
      <w:r w:rsidRPr="00F05007">
        <w:rPr>
          <w:rFonts w:hint="eastAsia"/>
        </w:rPr>
        <w:t>对数据先行区入驻的科技型企业，在企业负责人经营业绩考核时，将研发投入视同利润全额加回，将符合条件的数据产品研发投入纳入研发费用加计扣除。</w:t>
      </w:r>
    </w:p>
    <w:p w14:paraId="1005DEC5" w14:textId="77777777" w:rsidR="00F05007" w:rsidRPr="00F05007" w:rsidRDefault="00F05007" w:rsidP="00F05007">
      <w:pPr>
        <w:ind w:firstLineChars="200" w:firstLine="480"/>
        <w:rPr>
          <w:rFonts w:hint="eastAsia"/>
        </w:rPr>
      </w:pPr>
      <w:r w:rsidRPr="00F05007">
        <w:rPr>
          <w:rFonts w:hint="eastAsia"/>
        </w:rPr>
        <w:t>第五条</w:t>
      </w:r>
    </w:p>
    <w:p w14:paraId="4C3FE004" w14:textId="77777777" w:rsidR="00F05007" w:rsidRPr="00F05007" w:rsidRDefault="00F05007" w:rsidP="00F05007">
      <w:pPr>
        <w:ind w:firstLineChars="200" w:firstLine="480"/>
        <w:rPr>
          <w:rFonts w:hint="eastAsia"/>
        </w:rPr>
      </w:pPr>
      <w:r w:rsidRPr="00F05007">
        <w:rPr>
          <w:rFonts w:hint="eastAsia"/>
        </w:rPr>
        <w:t>在数据先行区建设可信数据空间，综合部署智算、通算存储和新型网络传输能力，积极采用自主创新技术和产品。</w:t>
      </w:r>
    </w:p>
    <w:p w14:paraId="4981D8FD" w14:textId="77777777" w:rsidR="00F05007" w:rsidRPr="00F05007" w:rsidRDefault="00F05007" w:rsidP="00F05007">
      <w:pPr>
        <w:ind w:firstLineChars="200" w:firstLine="480"/>
        <w:rPr>
          <w:rFonts w:hint="eastAsia"/>
        </w:rPr>
      </w:pPr>
      <w:r w:rsidRPr="00F05007">
        <w:rPr>
          <w:rFonts w:hint="eastAsia"/>
        </w:rPr>
        <w:t>通过物理集中和逻辑</w:t>
      </w:r>
      <w:proofErr w:type="gramStart"/>
      <w:r w:rsidRPr="00F05007">
        <w:rPr>
          <w:rFonts w:hint="eastAsia"/>
        </w:rPr>
        <w:t>汇通相结合</w:t>
      </w:r>
      <w:proofErr w:type="gramEnd"/>
      <w:r w:rsidRPr="00F05007">
        <w:rPr>
          <w:rFonts w:hint="eastAsia"/>
        </w:rPr>
        <w:t>的方式，导入工业、金融能源、科研、商贸、电信、交通、医疗、教育等数据资源促进数据跨行业融合应用。</w:t>
      </w:r>
    </w:p>
    <w:p w14:paraId="156E2C18" w14:textId="77777777" w:rsidR="00F05007" w:rsidRPr="00F05007" w:rsidRDefault="00F05007" w:rsidP="00F05007">
      <w:pPr>
        <w:ind w:firstLineChars="200" w:firstLine="480"/>
        <w:rPr>
          <w:rFonts w:hint="eastAsia"/>
        </w:rPr>
      </w:pPr>
      <w:r w:rsidRPr="00F05007">
        <w:rPr>
          <w:rFonts w:hint="eastAsia"/>
        </w:rPr>
        <w:t>相关数据专区使用方调用数据先行</w:t>
      </w:r>
      <w:proofErr w:type="gramStart"/>
      <w:r w:rsidRPr="00F05007">
        <w:rPr>
          <w:rFonts w:hint="eastAsia"/>
        </w:rPr>
        <w:t>区算力资源</w:t>
      </w:r>
      <w:proofErr w:type="gramEnd"/>
      <w:r w:rsidRPr="00F05007">
        <w:rPr>
          <w:rFonts w:hint="eastAsia"/>
        </w:rPr>
        <w:t>的，可减免服务费，由财政资金进行相应补贴。</w:t>
      </w:r>
    </w:p>
    <w:p w14:paraId="3E9E4174" w14:textId="77777777" w:rsidR="00F05007" w:rsidRPr="00F05007" w:rsidRDefault="00F05007" w:rsidP="00F05007">
      <w:pPr>
        <w:ind w:firstLineChars="200" w:firstLine="480"/>
        <w:rPr>
          <w:rFonts w:hint="eastAsia"/>
        </w:rPr>
      </w:pPr>
      <w:r w:rsidRPr="00F05007">
        <w:rPr>
          <w:rFonts w:hint="eastAsia"/>
        </w:rPr>
        <w:t>第六条</w:t>
      </w:r>
    </w:p>
    <w:p w14:paraId="5841C379" w14:textId="77777777" w:rsidR="00F05007" w:rsidRPr="00F05007" w:rsidRDefault="00F05007" w:rsidP="00F05007">
      <w:pPr>
        <w:ind w:firstLineChars="200" w:firstLine="480"/>
        <w:rPr>
          <w:rFonts w:hint="eastAsia"/>
        </w:rPr>
      </w:pPr>
      <w:r w:rsidRPr="00F05007">
        <w:rPr>
          <w:rFonts w:hint="eastAsia"/>
        </w:rPr>
        <w:t>在数据先行区出台数据匿名化、去标识化技术处理规程。对于通过安全技术手段进行匿名化、去标识化等脱敏处理的大规模数据集，在不违反国家相关法律法规的情况下，可以在人工智能大模型训练、科学技术研究、临床医疗和新药研发以及公共服务领域数据产品研发中使用</w:t>
      </w:r>
      <w:proofErr w:type="gramStart"/>
      <w:r w:rsidRPr="00F05007">
        <w:rPr>
          <w:rFonts w:hint="eastAsia"/>
        </w:rPr>
        <w:t>若相关</w:t>
      </w:r>
      <w:proofErr w:type="gramEnd"/>
      <w:r w:rsidRPr="00F05007">
        <w:rPr>
          <w:rFonts w:hint="eastAsia"/>
        </w:rPr>
        <w:t>数据内容来源者提出异议，则采取删除处理或适当协商补偿。</w:t>
      </w:r>
    </w:p>
    <w:p w14:paraId="6DF4EBF8" w14:textId="77777777" w:rsidR="00F05007" w:rsidRPr="00F05007" w:rsidRDefault="00F05007" w:rsidP="00F05007">
      <w:pPr>
        <w:ind w:firstLineChars="200" w:firstLine="480"/>
        <w:rPr>
          <w:rFonts w:hint="eastAsia"/>
        </w:rPr>
      </w:pPr>
      <w:r w:rsidRPr="00F05007">
        <w:rPr>
          <w:rFonts w:hint="eastAsia"/>
        </w:rPr>
        <w:t>第七条</w:t>
      </w:r>
    </w:p>
    <w:p w14:paraId="680D8253" w14:textId="77777777" w:rsidR="00F05007" w:rsidRPr="00F05007" w:rsidRDefault="00F05007" w:rsidP="00F05007">
      <w:pPr>
        <w:ind w:firstLineChars="200" w:firstLine="480"/>
        <w:rPr>
          <w:rFonts w:hint="eastAsia"/>
        </w:rPr>
      </w:pPr>
      <w:r w:rsidRPr="00F05007">
        <w:rPr>
          <w:rFonts w:hint="eastAsia"/>
        </w:rPr>
        <w:lastRenderedPageBreak/>
        <w:t>支持数据跨境流动服务机构，为数据先行区范围内的市场主体开展的数据跨境流动业务，提供一站式绿色通道服务。</w:t>
      </w:r>
    </w:p>
    <w:p w14:paraId="694DA675" w14:textId="77777777" w:rsidR="00F05007" w:rsidRPr="00F05007" w:rsidRDefault="00F05007" w:rsidP="00F05007">
      <w:pPr>
        <w:ind w:firstLineChars="200" w:firstLine="480"/>
        <w:rPr>
          <w:rFonts w:hint="eastAsia"/>
        </w:rPr>
      </w:pPr>
      <w:r w:rsidRPr="00F05007">
        <w:rPr>
          <w:rFonts w:hint="eastAsia"/>
        </w:rPr>
        <w:t>支持开展数据跨境流动国际合作，开展国际数据流动规则和标准研究，鼓励参与或成立国际数据组织和开源技术。</w:t>
      </w:r>
    </w:p>
    <w:p w14:paraId="62F7BD74" w14:textId="77777777" w:rsidR="00F05007" w:rsidRPr="00F05007" w:rsidRDefault="00F05007" w:rsidP="00F05007">
      <w:pPr>
        <w:ind w:firstLineChars="200" w:firstLine="480"/>
        <w:rPr>
          <w:rFonts w:hint="eastAsia"/>
        </w:rPr>
      </w:pPr>
      <w:r w:rsidRPr="00F05007">
        <w:rPr>
          <w:rFonts w:hint="eastAsia"/>
        </w:rPr>
        <w:t>鼓励行业龙头企业联合相关专业研究机构开展国际数据空间创建，开展数据空间测试等服务。</w:t>
      </w:r>
    </w:p>
    <w:p w14:paraId="552BFB02" w14:textId="77777777" w:rsidR="00F05007" w:rsidRPr="00F05007" w:rsidRDefault="00F05007" w:rsidP="00F05007">
      <w:pPr>
        <w:ind w:firstLineChars="200" w:firstLine="480"/>
        <w:rPr>
          <w:rFonts w:hint="eastAsia"/>
        </w:rPr>
      </w:pPr>
      <w:r w:rsidRPr="00F05007">
        <w:rPr>
          <w:rFonts w:hint="eastAsia"/>
        </w:rPr>
        <w:t>第八条</w:t>
      </w:r>
    </w:p>
    <w:p w14:paraId="13495CD6" w14:textId="77777777" w:rsidR="00F05007" w:rsidRPr="00F05007" w:rsidRDefault="00F05007" w:rsidP="00F05007">
      <w:pPr>
        <w:ind w:firstLineChars="200" w:firstLine="480"/>
        <w:rPr>
          <w:rFonts w:hint="eastAsia"/>
        </w:rPr>
      </w:pPr>
      <w:r w:rsidRPr="00F05007">
        <w:rPr>
          <w:rFonts w:hint="eastAsia"/>
        </w:rPr>
        <w:t>鼓励数据先行区内的市场主体设立首席数据官，支持通过专职、特设岗位和兼任多方式进行岗位设置，定期开展能力培训，推进企业数据合</w:t>
      </w:r>
      <w:proofErr w:type="gramStart"/>
      <w:r w:rsidRPr="00F05007">
        <w:rPr>
          <w:rFonts w:hint="eastAsia"/>
        </w:rPr>
        <w:t>规</w:t>
      </w:r>
      <w:proofErr w:type="gramEnd"/>
      <w:r w:rsidRPr="00F05007">
        <w:rPr>
          <w:rFonts w:hint="eastAsia"/>
        </w:rPr>
        <w:t>体系建设。</w:t>
      </w:r>
    </w:p>
    <w:p w14:paraId="007B40CF" w14:textId="77777777" w:rsidR="00F05007" w:rsidRPr="00F05007" w:rsidRDefault="00F05007" w:rsidP="00F05007">
      <w:pPr>
        <w:ind w:firstLineChars="200" w:firstLine="480"/>
        <w:rPr>
          <w:rFonts w:hint="eastAsia"/>
        </w:rPr>
      </w:pPr>
      <w:r w:rsidRPr="00F05007">
        <w:rPr>
          <w:rFonts w:hint="eastAsia"/>
        </w:rPr>
        <w:t>在数据先行区内加强人才引进和使用，促进人才交流和流动，建立完善的人才评价体系。</w:t>
      </w:r>
    </w:p>
    <w:p w14:paraId="1371E81E" w14:textId="77777777" w:rsidR="00F05007" w:rsidRPr="00F05007" w:rsidRDefault="00F05007" w:rsidP="00F05007">
      <w:pPr>
        <w:ind w:firstLineChars="200" w:firstLine="480"/>
        <w:rPr>
          <w:rFonts w:hint="eastAsia"/>
        </w:rPr>
      </w:pPr>
      <w:r w:rsidRPr="00F05007">
        <w:rPr>
          <w:rFonts w:hint="eastAsia"/>
        </w:rPr>
        <w:t>第九条</w:t>
      </w:r>
    </w:p>
    <w:p w14:paraId="13E2931B" w14:textId="77777777" w:rsidR="00F05007" w:rsidRPr="00F05007" w:rsidRDefault="00F05007" w:rsidP="00F05007">
      <w:pPr>
        <w:ind w:firstLineChars="200" w:firstLine="480"/>
        <w:rPr>
          <w:rFonts w:hint="eastAsia"/>
        </w:rPr>
      </w:pPr>
      <w:r w:rsidRPr="00F05007">
        <w:rPr>
          <w:rFonts w:hint="eastAsia"/>
        </w:rPr>
        <w:t>加大数据先行区建设资金支持力度。鼓励企业在北京国际大数据交易所进行数据资产登记，对于企业首次开展数据资产登记并获得相应证书的，可以按照该企业首批取得数据资产登记证书的登记费用的一定比例予以补贴。</w:t>
      </w:r>
    </w:p>
    <w:p w14:paraId="7632275E" w14:textId="77777777" w:rsidR="00F05007" w:rsidRPr="00F05007" w:rsidRDefault="00F05007" w:rsidP="00F05007">
      <w:pPr>
        <w:ind w:firstLineChars="200" w:firstLine="480"/>
        <w:rPr>
          <w:rFonts w:hint="eastAsia"/>
        </w:rPr>
      </w:pPr>
      <w:r w:rsidRPr="00F05007">
        <w:rPr>
          <w:rFonts w:hint="eastAsia"/>
        </w:rPr>
        <w:t>鼓励企业在北京国际大数据交易所开展数据交易，对于企业签订的首个数据产品交易予以奖励。</w:t>
      </w:r>
    </w:p>
    <w:p w14:paraId="7D1D3E50" w14:textId="77777777" w:rsidR="00F05007" w:rsidRPr="00F05007" w:rsidRDefault="00F05007" w:rsidP="00F05007">
      <w:pPr>
        <w:ind w:firstLineChars="200" w:firstLine="480"/>
        <w:rPr>
          <w:rFonts w:hint="eastAsia"/>
        </w:rPr>
      </w:pPr>
      <w:r w:rsidRPr="00F05007">
        <w:rPr>
          <w:rFonts w:hint="eastAsia"/>
        </w:rPr>
        <w:t>鼓励企业开展数据资产入表活动，对于数据资源首次实现入表的，可以对企业为实现数据资产入表所发生的数据质量评价、数据资产评估和第三方审计等服务费</w:t>
      </w:r>
      <w:proofErr w:type="gramStart"/>
      <w:r w:rsidRPr="00F05007">
        <w:rPr>
          <w:rFonts w:hint="eastAsia"/>
        </w:rPr>
        <w:t>用予以</w:t>
      </w:r>
      <w:proofErr w:type="gramEnd"/>
      <w:r w:rsidRPr="00F05007">
        <w:rPr>
          <w:rFonts w:hint="eastAsia"/>
        </w:rPr>
        <w:t>补贴。</w:t>
      </w:r>
    </w:p>
    <w:p w14:paraId="65EC80B7" w14:textId="77777777" w:rsidR="00F05007" w:rsidRPr="00F05007" w:rsidRDefault="00F05007" w:rsidP="00F05007">
      <w:pPr>
        <w:ind w:firstLineChars="200" w:firstLine="480"/>
        <w:rPr>
          <w:rFonts w:hint="eastAsia"/>
        </w:rPr>
      </w:pPr>
      <w:r w:rsidRPr="00F05007">
        <w:rPr>
          <w:rFonts w:hint="eastAsia"/>
        </w:rPr>
        <w:t>鼓励企业通过数据训练基地、人工智能数据标注平台或其他权威网站等渠道向社会首次开放数据资源，可以根据数据规模、数据质量、更新频率和应用效果，对企业予以奖励。</w:t>
      </w:r>
    </w:p>
    <w:p w14:paraId="3D12DDD9" w14:textId="77777777" w:rsidR="00F05007" w:rsidRPr="00F05007" w:rsidRDefault="00F05007" w:rsidP="00F05007">
      <w:pPr>
        <w:ind w:firstLineChars="200" w:firstLine="480"/>
        <w:rPr>
          <w:rFonts w:hint="eastAsia"/>
        </w:rPr>
      </w:pPr>
      <w:r w:rsidRPr="00F05007">
        <w:rPr>
          <w:rFonts w:hint="eastAsia"/>
        </w:rPr>
        <w:t>第十条</w:t>
      </w:r>
    </w:p>
    <w:p w14:paraId="17D5A0DB" w14:textId="77777777" w:rsidR="00F05007" w:rsidRPr="00F05007" w:rsidRDefault="00F05007" w:rsidP="00F05007">
      <w:pPr>
        <w:ind w:firstLineChars="200" w:firstLine="480"/>
        <w:rPr>
          <w:rFonts w:hint="eastAsia"/>
        </w:rPr>
      </w:pPr>
      <w:r w:rsidRPr="00F05007">
        <w:rPr>
          <w:rFonts w:hint="eastAsia"/>
        </w:rPr>
        <w:t>加强数据分类分级保护，完善数据可信技术和“监管沙箱”制度。</w:t>
      </w:r>
    </w:p>
    <w:p w14:paraId="7988AEEC" w14:textId="77777777" w:rsidR="00F05007" w:rsidRPr="00F05007" w:rsidRDefault="00F05007" w:rsidP="00F05007">
      <w:pPr>
        <w:ind w:firstLineChars="200" w:firstLine="480"/>
        <w:rPr>
          <w:rFonts w:hint="eastAsia"/>
        </w:rPr>
      </w:pPr>
      <w:r w:rsidRPr="00F05007">
        <w:rPr>
          <w:rFonts w:hint="eastAsia"/>
        </w:rPr>
        <w:t>针对数据先行区范围内的数据流通使用活动市经济和信息化局会同发改、网信、通管、市场监管、公安和司法仲裁机构，建立数据联管联治和重大问题会商机制，实行包容审慎的监管机制，推动司法仲裁机构的前置参与，设立数据仲裁中心，开展</w:t>
      </w:r>
      <w:proofErr w:type="gramStart"/>
      <w:r w:rsidRPr="00F05007">
        <w:rPr>
          <w:rFonts w:hint="eastAsia"/>
        </w:rPr>
        <w:t>涉数据</w:t>
      </w:r>
      <w:proofErr w:type="gramEnd"/>
      <w:r w:rsidRPr="00F05007">
        <w:rPr>
          <w:rFonts w:hint="eastAsia"/>
        </w:rPr>
        <w:t>类案件巡回审判。推动数据分类分级管理模式和标准出台。</w:t>
      </w:r>
    </w:p>
    <w:p w14:paraId="02D67566" w14:textId="77777777" w:rsidR="00F05007" w:rsidRDefault="00F05007" w:rsidP="00F05007">
      <w:pPr>
        <w:ind w:firstLineChars="200" w:firstLine="480"/>
        <w:sectPr w:rsidR="00F05007" w:rsidSect="00035BB5">
          <w:footerReference w:type="even" r:id="rId7"/>
          <w:footerReference w:type="default" r:id="rId8"/>
          <w:pgSz w:w="11906" w:h="16838"/>
          <w:pgMar w:top="1440" w:right="1800" w:bottom="1440" w:left="1800" w:header="851" w:footer="992" w:gutter="0"/>
          <w:cols w:space="425"/>
          <w:docGrid w:type="lines" w:linePitch="326"/>
        </w:sectPr>
      </w:pPr>
      <w:r w:rsidRPr="00F05007">
        <w:rPr>
          <w:rFonts w:hint="eastAsia"/>
        </w:rPr>
        <w:t>明确各单位按照数据的采集、管理、持有、使用职责履行数据安全责任，保障数据先行区内单位与个人的数据安全。</w:t>
      </w:r>
    </w:p>
    <w:p w14:paraId="4EFB5FA8" w14:textId="77777777" w:rsidR="00F05007" w:rsidRDefault="00F05007" w:rsidP="00F05007">
      <w:pPr>
        <w:pStyle w:val="a3"/>
      </w:pPr>
      <w:r w:rsidRPr="00F05007">
        <w:rPr>
          <w:rFonts w:hint="eastAsia"/>
        </w:rPr>
        <w:t>实施计划</w:t>
      </w:r>
    </w:p>
    <w:p w14:paraId="54FA12F8" w14:textId="77777777" w:rsidR="00F05007" w:rsidRPr="00F05007" w:rsidRDefault="00F05007" w:rsidP="00F05007">
      <w:pPr>
        <w:rPr>
          <w:rFonts w:hint="eastAsia"/>
        </w:rPr>
      </w:pPr>
    </w:p>
    <w:p w14:paraId="1C919749" w14:textId="77777777" w:rsidR="00F05007" w:rsidRPr="00F05007" w:rsidRDefault="00F05007" w:rsidP="00F05007">
      <w:pPr>
        <w:pStyle w:val="1"/>
        <w:ind w:firstLine="482"/>
        <w:rPr>
          <w:rFonts w:hint="eastAsia"/>
        </w:rPr>
      </w:pPr>
      <w:r w:rsidRPr="00F05007">
        <w:rPr>
          <w:rFonts w:hint="eastAsia"/>
        </w:rPr>
        <w:t>第一步(2023年)：建设培育期</w:t>
      </w:r>
    </w:p>
    <w:p w14:paraId="18658A89" w14:textId="77777777" w:rsidR="00F05007" w:rsidRPr="00F05007" w:rsidRDefault="00F05007" w:rsidP="00F05007">
      <w:pPr>
        <w:ind w:firstLineChars="200" w:firstLine="480"/>
        <w:rPr>
          <w:rFonts w:hint="eastAsia"/>
        </w:rPr>
      </w:pPr>
      <w:r w:rsidRPr="00F05007">
        <w:rPr>
          <w:rFonts w:hint="eastAsia"/>
        </w:rPr>
        <w:t>阶段任务:</w:t>
      </w:r>
    </w:p>
    <w:p w14:paraId="0A807A65" w14:textId="77777777" w:rsidR="00F05007" w:rsidRPr="00F05007" w:rsidRDefault="00F05007" w:rsidP="00F05007">
      <w:pPr>
        <w:ind w:firstLineChars="200" w:firstLine="480"/>
        <w:rPr>
          <w:rFonts w:hint="eastAsia"/>
        </w:rPr>
      </w:pPr>
      <w:r w:rsidRPr="00F05007">
        <w:rPr>
          <w:rFonts w:hint="eastAsia"/>
        </w:rPr>
        <w:t>形成北京数据要素基础制度和政策的体系。</w:t>
      </w:r>
    </w:p>
    <w:p w14:paraId="7DE4393F" w14:textId="77777777" w:rsidR="00F05007" w:rsidRPr="00F05007" w:rsidRDefault="00F05007" w:rsidP="00F05007">
      <w:pPr>
        <w:ind w:firstLineChars="200" w:firstLine="480"/>
        <w:rPr>
          <w:rFonts w:hint="eastAsia"/>
        </w:rPr>
      </w:pPr>
      <w:r w:rsidRPr="00F05007">
        <w:rPr>
          <w:rFonts w:hint="eastAsia"/>
        </w:rPr>
        <w:t>制定数据先行区创建方案，完成重大项目立项前期准备筹建市数据先行办，加强与国家相关部门沟通，争取国家政策和平台支持。</w:t>
      </w:r>
    </w:p>
    <w:p w14:paraId="37752DCF" w14:textId="77777777" w:rsidR="00F05007" w:rsidRPr="00F05007" w:rsidRDefault="00F05007" w:rsidP="00F05007">
      <w:pPr>
        <w:ind w:firstLineChars="200" w:firstLine="480"/>
        <w:rPr>
          <w:rFonts w:hint="eastAsia"/>
        </w:rPr>
      </w:pPr>
      <w:r w:rsidRPr="00F05007">
        <w:rPr>
          <w:rFonts w:hint="eastAsia"/>
        </w:rPr>
        <w:t>争取国家有关部门支持，挂牌成立并运营数据先行区。</w:t>
      </w:r>
    </w:p>
    <w:p w14:paraId="256B24DC" w14:textId="77777777" w:rsidR="00F05007" w:rsidRPr="00F05007" w:rsidRDefault="00F05007" w:rsidP="00F05007">
      <w:pPr>
        <w:ind w:firstLineChars="200" w:firstLine="480"/>
        <w:rPr>
          <w:rFonts w:hint="eastAsia"/>
        </w:rPr>
      </w:pPr>
      <w:r w:rsidRPr="00F05007">
        <w:rPr>
          <w:rFonts w:hint="eastAsia"/>
        </w:rPr>
        <w:t>开展数据先行区重大项目(一期)建设和技术验证。</w:t>
      </w:r>
    </w:p>
    <w:p w14:paraId="1A71CA6A" w14:textId="77777777" w:rsidR="00F05007" w:rsidRPr="00F05007" w:rsidRDefault="00F05007" w:rsidP="00F05007">
      <w:pPr>
        <w:pStyle w:val="1"/>
        <w:ind w:firstLine="482"/>
        <w:rPr>
          <w:rFonts w:hint="eastAsia"/>
        </w:rPr>
      </w:pPr>
      <w:r w:rsidRPr="00F05007">
        <w:rPr>
          <w:rFonts w:hint="eastAsia"/>
        </w:rPr>
        <w:t>第二步（2024-2025年)：运营推广期</w:t>
      </w:r>
    </w:p>
    <w:p w14:paraId="1A6F0AB8" w14:textId="77777777" w:rsidR="00F05007" w:rsidRPr="00F05007" w:rsidRDefault="00F05007" w:rsidP="00F05007">
      <w:pPr>
        <w:ind w:firstLineChars="200" w:firstLine="480"/>
        <w:rPr>
          <w:rFonts w:hint="eastAsia"/>
        </w:rPr>
      </w:pPr>
      <w:r w:rsidRPr="00F05007">
        <w:rPr>
          <w:rFonts w:hint="eastAsia"/>
        </w:rPr>
        <w:t>阶段任务:</w:t>
      </w:r>
    </w:p>
    <w:p w14:paraId="30FAEFE3" w14:textId="77777777" w:rsidR="00F05007" w:rsidRPr="00F05007" w:rsidRDefault="00F05007" w:rsidP="00F05007">
      <w:pPr>
        <w:ind w:firstLineChars="200" w:firstLine="480"/>
        <w:rPr>
          <w:rFonts w:hint="eastAsia"/>
        </w:rPr>
      </w:pPr>
      <w:r w:rsidRPr="00F05007">
        <w:rPr>
          <w:rFonts w:hint="eastAsia"/>
        </w:rPr>
        <w:t>开展数据先行区重大项目(二期、三期)建设，建设文旅、金融等数据专区，建设完成数据资产登记、托管平台，开展数据资产评估试点。</w:t>
      </w:r>
    </w:p>
    <w:p w14:paraId="25D1B667" w14:textId="77777777" w:rsidR="00F05007" w:rsidRPr="00F05007" w:rsidRDefault="00F05007" w:rsidP="00F05007">
      <w:pPr>
        <w:ind w:firstLineChars="200" w:firstLine="480"/>
        <w:rPr>
          <w:rFonts w:hint="eastAsia"/>
        </w:rPr>
      </w:pPr>
      <w:r w:rsidRPr="00F05007">
        <w:rPr>
          <w:rFonts w:hint="eastAsia"/>
        </w:rPr>
        <w:t>数据产业基地加快建设发展，推进数据要素型企业招商引资，推进先行区运营推广。</w:t>
      </w:r>
    </w:p>
    <w:p w14:paraId="794F4636" w14:textId="77777777" w:rsidR="00F05007" w:rsidRPr="00F05007" w:rsidRDefault="00F05007" w:rsidP="00F05007">
      <w:pPr>
        <w:pStyle w:val="1"/>
        <w:ind w:firstLine="482"/>
        <w:rPr>
          <w:rFonts w:hint="eastAsia"/>
        </w:rPr>
      </w:pPr>
      <w:r w:rsidRPr="00F05007">
        <w:rPr>
          <w:rFonts w:hint="eastAsia"/>
        </w:rPr>
        <w:t>第三步(2026-2030年)：引领发展期</w:t>
      </w:r>
    </w:p>
    <w:p w14:paraId="714579AE" w14:textId="77777777" w:rsidR="00F05007" w:rsidRPr="00F05007" w:rsidRDefault="00F05007" w:rsidP="00F05007">
      <w:pPr>
        <w:ind w:firstLineChars="200" w:firstLine="480"/>
        <w:rPr>
          <w:rFonts w:hint="eastAsia"/>
        </w:rPr>
      </w:pPr>
      <w:r w:rsidRPr="00F05007">
        <w:rPr>
          <w:rFonts w:hint="eastAsia"/>
        </w:rPr>
        <w:t>阶段任务:</w:t>
      </w:r>
    </w:p>
    <w:p w14:paraId="1159EFFD" w14:textId="77777777" w:rsidR="00F05007" w:rsidRPr="00F05007" w:rsidRDefault="00F05007" w:rsidP="00F05007">
      <w:pPr>
        <w:ind w:firstLineChars="200" w:firstLine="480"/>
        <w:rPr>
          <w:rFonts w:hint="eastAsia"/>
        </w:rPr>
      </w:pPr>
      <w:r w:rsidRPr="00F05007">
        <w:rPr>
          <w:rFonts w:hint="eastAsia"/>
        </w:rPr>
        <w:t>形成全国数据产业高地效应。</w:t>
      </w:r>
    </w:p>
    <w:p w14:paraId="4258866A" w14:textId="77777777" w:rsidR="00F05007" w:rsidRPr="00F05007" w:rsidRDefault="00F05007" w:rsidP="00F05007">
      <w:pPr>
        <w:ind w:firstLineChars="200" w:firstLine="480"/>
        <w:rPr>
          <w:rFonts w:hint="eastAsia"/>
        </w:rPr>
      </w:pPr>
      <w:r w:rsidRPr="00F05007">
        <w:rPr>
          <w:rFonts w:hint="eastAsia"/>
        </w:rPr>
        <w:t>树立全国数据要素流通的标杆</w:t>
      </w:r>
    </w:p>
    <w:p w14:paraId="66C2413D" w14:textId="548AA892" w:rsidR="00892C52" w:rsidRPr="00F05007" w:rsidRDefault="00F05007" w:rsidP="00F05007">
      <w:pPr>
        <w:ind w:firstLineChars="200" w:firstLine="480"/>
      </w:pPr>
      <w:r w:rsidRPr="00F05007">
        <w:rPr>
          <w:rFonts w:hint="eastAsia"/>
        </w:rPr>
        <w:t>成为全球具有影响力的数据产业集聚区。</w:t>
      </w:r>
    </w:p>
    <w:sectPr w:rsidR="00892C52" w:rsidRPr="00F05007" w:rsidSect="00035BB5">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5D860" w14:textId="77777777" w:rsidR="00C92725" w:rsidRDefault="00C92725" w:rsidP="00035BB5">
      <w:r>
        <w:separator/>
      </w:r>
    </w:p>
  </w:endnote>
  <w:endnote w:type="continuationSeparator" w:id="0">
    <w:p w14:paraId="409729EA" w14:textId="77777777" w:rsidR="00C92725" w:rsidRDefault="00C92725" w:rsidP="0003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F8DC" w14:textId="77777777" w:rsidR="00035BB5" w:rsidRPr="00035BB5" w:rsidRDefault="00035BB5">
    <w:pPr>
      <w:pStyle w:val="a9"/>
      <w:rPr>
        <w:sz w:val="22"/>
        <w:szCs w:val="22"/>
      </w:rPr>
    </w:pPr>
    <w:r w:rsidRPr="00035BB5">
      <w:rPr>
        <w:sz w:val="22"/>
        <w:szCs w:val="22"/>
      </w:rPr>
      <w:t>-</w:t>
    </w:r>
    <w:r w:rsidRPr="00035BB5">
      <w:rPr>
        <w:sz w:val="22"/>
        <w:szCs w:val="22"/>
      </w:rPr>
      <w:fldChar w:fldCharType="begin"/>
    </w:r>
    <w:r w:rsidRPr="00035BB5">
      <w:rPr>
        <w:sz w:val="22"/>
        <w:szCs w:val="22"/>
      </w:rPr>
      <w:instrText>PAGE   \* MERGEFORMAT</w:instrText>
    </w:r>
    <w:r w:rsidRPr="00035BB5">
      <w:rPr>
        <w:sz w:val="22"/>
        <w:szCs w:val="22"/>
      </w:rPr>
      <w:fldChar w:fldCharType="separate"/>
    </w:r>
    <w:r w:rsidRPr="00035BB5">
      <w:rPr>
        <w:sz w:val="22"/>
        <w:szCs w:val="22"/>
        <w:lang w:val="zh-CN"/>
      </w:rPr>
      <w:t>1</w:t>
    </w:r>
    <w:r w:rsidRPr="00035BB5">
      <w:rPr>
        <w:sz w:val="22"/>
        <w:szCs w:val="22"/>
      </w:rPr>
      <w:fldChar w:fldCharType="end"/>
    </w:r>
    <w:r w:rsidRPr="00035BB5">
      <w:rPr>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2278" w14:textId="77777777" w:rsidR="00035BB5" w:rsidRPr="00035BB5" w:rsidRDefault="00035BB5" w:rsidP="00035BB5">
    <w:pPr>
      <w:pStyle w:val="a9"/>
      <w:jc w:val="right"/>
      <w:rPr>
        <w:sz w:val="22"/>
        <w:szCs w:val="22"/>
      </w:rPr>
    </w:pPr>
    <w:r w:rsidRPr="00035BB5">
      <w:rPr>
        <w:sz w:val="22"/>
        <w:szCs w:val="22"/>
      </w:rPr>
      <w:t>-</w:t>
    </w:r>
    <w:r w:rsidRPr="00035BB5">
      <w:rPr>
        <w:sz w:val="22"/>
        <w:szCs w:val="22"/>
      </w:rPr>
      <w:fldChar w:fldCharType="begin"/>
    </w:r>
    <w:r w:rsidRPr="00035BB5">
      <w:rPr>
        <w:sz w:val="22"/>
        <w:szCs w:val="22"/>
      </w:rPr>
      <w:instrText>PAGE   \* MERGEFORMAT</w:instrText>
    </w:r>
    <w:r w:rsidRPr="00035BB5">
      <w:rPr>
        <w:sz w:val="22"/>
        <w:szCs w:val="22"/>
      </w:rPr>
      <w:fldChar w:fldCharType="separate"/>
    </w:r>
    <w:r w:rsidRPr="00035BB5">
      <w:rPr>
        <w:sz w:val="22"/>
        <w:szCs w:val="22"/>
        <w:lang w:val="zh-CN"/>
      </w:rPr>
      <w:t>1</w:t>
    </w:r>
    <w:r w:rsidRPr="00035BB5">
      <w:rPr>
        <w:sz w:val="22"/>
        <w:szCs w:val="22"/>
      </w:rPr>
      <w:fldChar w:fldCharType="end"/>
    </w:r>
    <w:r w:rsidRPr="00035BB5">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3430" w14:textId="77777777" w:rsidR="00C92725" w:rsidRDefault="00C92725" w:rsidP="00035BB5">
      <w:r>
        <w:separator/>
      </w:r>
    </w:p>
  </w:footnote>
  <w:footnote w:type="continuationSeparator" w:id="0">
    <w:p w14:paraId="1C182E61" w14:textId="77777777" w:rsidR="00C92725" w:rsidRDefault="00C92725" w:rsidP="0003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00CE"/>
    <w:multiLevelType w:val="multilevel"/>
    <w:tmpl w:val="1C3C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973888"/>
    <w:multiLevelType w:val="multilevel"/>
    <w:tmpl w:val="FA3A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A00823"/>
    <w:multiLevelType w:val="multilevel"/>
    <w:tmpl w:val="A97E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7315911">
    <w:abstractNumId w:val="0"/>
  </w:num>
  <w:num w:numId="2" w16cid:durableId="1601834358">
    <w:abstractNumId w:val="2"/>
  </w:num>
  <w:num w:numId="3" w16cid:durableId="530146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7"/>
    <w:rsid w:val="00035BB5"/>
    <w:rsid w:val="000422F9"/>
    <w:rsid w:val="00105E4F"/>
    <w:rsid w:val="001725F1"/>
    <w:rsid w:val="00240E4B"/>
    <w:rsid w:val="0042043F"/>
    <w:rsid w:val="005A5D2B"/>
    <w:rsid w:val="006017E6"/>
    <w:rsid w:val="006D18CD"/>
    <w:rsid w:val="00892C52"/>
    <w:rsid w:val="00AA1694"/>
    <w:rsid w:val="00B76B36"/>
    <w:rsid w:val="00C92725"/>
    <w:rsid w:val="00E52ECF"/>
    <w:rsid w:val="00F05007"/>
    <w:rsid w:val="00F0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9964"/>
  <w15:chartTrackingRefBased/>
  <w15:docId w15:val="{E36E6B72-56EA-448B-98C8-5E6CC81C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7E6"/>
    <w:pPr>
      <w:widowControl w:val="0"/>
      <w:jc w:val="both"/>
    </w:pPr>
    <w:rPr>
      <w:rFonts w:ascii="宋体" w:eastAsia="宋体"/>
      <w:sz w:val="24"/>
    </w:rPr>
  </w:style>
  <w:style w:type="paragraph" w:styleId="1">
    <w:name w:val="heading 1"/>
    <w:basedOn w:val="a"/>
    <w:next w:val="a"/>
    <w:link w:val="10"/>
    <w:uiPriority w:val="9"/>
    <w:qFormat/>
    <w:rsid w:val="006017E6"/>
    <w:pPr>
      <w:keepNext/>
      <w:keepLines/>
      <w:ind w:firstLineChars="200" w:firstLine="200"/>
      <w:outlineLvl w:val="0"/>
    </w:pPr>
    <w:rPr>
      <w:b/>
      <w:bCs/>
      <w:kern w:val="44"/>
      <w:szCs w:val="44"/>
    </w:rPr>
  </w:style>
  <w:style w:type="paragraph" w:styleId="2">
    <w:name w:val="heading 2"/>
    <w:basedOn w:val="a"/>
    <w:next w:val="a"/>
    <w:link w:val="20"/>
    <w:uiPriority w:val="9"/>
    <w:unhideWhenUsed/>
    <w:qFormat/>
    <w:rsid w:val="006017E6"/>
    <w:pPr>
      <w:keepNext/>
      <w:keepLines/>
      <w:ind w:firstLineChars="200" w:firstLine="200"/>
      <w:outlineLvl w:val="1"/>
    </w:pPr>
    <w:rPr>
      <w:rFonts w:ascii="楷体" w:eastAsia="楷体" w:hAnsiTheme="majorHAnsi" w:cstheme="majorBidi"/>
      <w:b/>
      <w:bCs/>
      <w:szCs w:val="32"/>
    </w:rPr>
  </w:style>
  <w:style w:type="paragraph" w:styleId="3">
    <w:name w:val="heading 3"/>
    <w:basedOn w:val="a"/>
    <w:next w:val="a"/>
    <w:link w:val="30"/>
    <w:uiPriority w:val="9"/>
    <w:unhideWhenUsed/>
    <w:qFormat/>
    <w:rsid w:val="006017E6"/>
    <w:pPr>
      <w:keepNext/>
      <w:keepLines/>
      <w:ind w:firstLineChars="200" w:firstLine="200"/>
      <w:outlineLvl w:val="2"/>
    </w:pPr>
    <w:rPr>
      <w:rFonts w:ascii="楷体" w:eastAsia="楷体"/>
      <w:bCs/>
      <w:szCs w:val="32"/>
    </w:rPr>
  </w:style>
  <w:style w:type="paragraph" w:styleId="4">
    <w:name w:val="heading 4"/>
    <w:basedOn w:val="a"/>
    <w:next w:val="a"/>
    <w:link w:val="40"/>
    <w:uiPriority w:val="9"/>
    <w:unhideWhenUsed/>
    <w:qFormat/>
    <w:rsid w:val="006017E6"/>
    <w:pPr>
      <w:keepNext/>
      <w:keepLines/>
      <w:ind w:firstLineChars="200" w:firstLine="200"/>
      <w:outlineLvl w:val="3"/>
    </w:pPr>
    <w:rPr>
      <w:rFonts w:hAnsiTheme="majorHAnsi" w:cstheme="majorBidi"/>
      <w:bCs/>
      <w:szCs w:val="28"/>
    </w:rPr>
  </w:style>
  <w:style w:type="paragraph" w:styleId="5">
    <w:name w:val="heading 5"/>
    <w:basedOn w:val="a"/>
    <w:next w:val="a"/>
    <w:link w:val="50"/>
    <w:uiPriority w:val="9"/>
    <w:unhideWhenUsed/>
    <w:qFormat/>
    <w:rsid w:val="006017E6"/>
    <w:pPr>
      <w:keepNext/>
      <w:keepLines/>
      <w:ind w:firstLineChars="200" w:firstLine="200"/>
      <w:outlineLvl w:val="4"/>
    </w:pPr>
    <w:rPr>
      <w:b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017E6"/>
    <w:pPr>
      <w:jc w:val="center"/>
      <w:outlineLvl w:val="0"/>
    </w:pPr>
    <w:rPr>
      <w:rFonts w:hAnsiTheme="majorHAnsi" w:cstheme="majorBidi"/>
      <w:b/>
      <w:bCs/>
      <w:sz w:val="36"/>
      <w:szCs w:val="32"/>
    </w:rPr>
  </w:style>
  <w:style w:type="character" w:customStyle="1" w:styleId="a4">
    <w:name w:val="标题 字符"/>
    <w:basedOn w:val="a0"/>
    <w:link w:val="a3"/>
    <w:uiPriority w:val="10"/>
    <w:rsid w:val="006017E6"/>
    <w:rPr>
      <w:rFonts w:ascii="宋体" w:eastAsia="宋体" w:hAnsiTheme="majorHAnsi" w:cstheme="majorBidi"/>
      <w:b/>
      <w:bCs/>
      <w:sz w:val="36"/>
      <w:szCs w:val="32"/>
    </w:rPr>
  </w:style>
  <w:style w:type="character" w:customStyle="1" w:styleId="10">
    <w:name w:val="标题 1 字符"/>
    <w:basedOn w:val="a0"/>
    <w:link w:val="1"/>
    <w:uiPriority w:val="9"/>
    <w:rsid w:val="006017E6"/>
    <w:rPr>
      <w:rFonts w:ascii="宋体" w:eastAsia="宋体"/>
      <w:b/>
      <w:bCs/>
      <w:kern w:val="44"/>
      <w:sz w:val="24"/>
      <w:szCs w:val="44"/>
    </w:rPr>
  </w:style>
  <w:style w:type="character" w:customStyle="1" w:styleId="20">
    <w:name w:val="标题 2 字符"/>
    <w:basedOn w:val="a0"/>
    <w:link w:val="2"/>
    <w:uiPriority w:val="9"/>
    <w:rsid w:val="006017E6"/>
    <w:rPr>
      <w:rFonts w:ascii="楷体" w:eastAsia="楷体" w:hAnsiTheme="majorHAnsi" w:cstheme="majorBidi"/>
      <w:b/>
      <w:bCs/>
      <w:sz w:val="24"/>
      <w:szCs w:val="32"/>
    </w:rPr>
  </w:style>
  <w:style w:type="character" w:customStyle="1" w:styleId="30">
    <w:name w:val="标题 3 字符"/>
    <w:basedOn w:val="a0"/>
    <w:link w:val="3"/>
    <w:uiPriority w:val="9"/>
    <w:rsid w:val="006017E6"/>
    <w:rPr>
      <w:rFonts w:ascii="楷体" w:eastAsia="楷体"/>
      <w:bCs/>
      <w:sz w:val="24"/>
      <w:szCs w:val="32"/>
    </w:rPr>
  </w:style>
  <w:style w:type="character" w:customStyle="1" w:styleId="40">
    <w:name w:val="标题 4 字符"/>
    <w:basedOn w:val="a0"/>
    <w:link w:val="4"/>
    <w:uiPriority w:val="9"/>
    <w:rsid w:val="006017E6"/>
    <w:rPr>
      <w:rFonts w:ascii="宋体" w:eastAsia="宋体" w:hAnsiTheme="majorHAnsi" w:cstheme="majorBidi"/>
      <w:bCs/>
      <w:sz w:val="24"/>
      <w:szCs w:val="28"/>
    </w:rPr>
  </w:style>
  <w:style w:type="character" w:customStyle="1" w:styleId="50">
    <w:name w:val="标题 5 字符"/>
    <w:basedOn w:val="a0"/>
    <w:link w:val="5"/>
    <w:uiPriority w:val="9"/>
    <w:rsid w:val="006017E6"/>
    <w:rPr>
      <w:rFonts w:ascii="宋体" w:eastAsia="宋体"/>
      <w:bCs/>
      <w:sz w:val="24"/>
      <w:szCs w:val="28"/>
    </w:rPr>
  </w:style>
  <w:style w:type="paragraph" w:styleId="a5">
    <w:name w:val="Subtitle"/>
    <w:basedOn w:val="a"/>
    <w:next w:val="a"/>
    <w:link w:val="a6"/>
    <w:uiPriority w:val="11"/>
    <w:qFormat/>
    <w:rsid w:val="00892C52"/>
    <w:pPr>
      <w:jc w:val="center"/>
      <w:outlineLvl w:val="1"/>
    </w:pPr>
    <w:rPr>
      <w:rFonts w:asciiTheme="minorEastAsia"/>
      <w:b/>
      <w:bCs/>
      <w:kern w:val="28"/>
      <w:sz w:val="32"/>
      <w:szCs w:val="32"/>
    </w:rPr>
  </w:style>
  <w:style w:type="character" w:customStyle="1" w:styleId="a6">
    <w:name w:val="副标题 字符"/>
    <w:basedOn w:val="a0"/>
    <w:link w:val="a5"/>
    <w:uiPriority w:val="11"/>
    <w:rsid w:val="00892C52"/>
    <w:rPr>
      <w:rFonts w:asciiTheme="minorEastAsia" w:eastAsia="宋体"/>
      <w:b/>
      <w:bCs/>
      <w:kern w:val="28"/>
      <w:sz w:val="32"/>
      <w:szCs w:val="32"/>
    </w:rPr>
  </w:style>
  <w:style w:type="paragraph" w:styleId="a7">
    <w:name w:val="header"/>
    <w:basedOn w:val="a"/>
    <w:link w:val="a8"/>
    <w:uiPriority w:val="99"/>
    <w:unhideWhenUsed/>
    <w:rsid w:val="00035BB5"/>
    <w:pPr>
      <w:tabs>
        <w:tab w:val="center" w:pos="4153"/>
        <w:tab w:val="right" w:pos="8306"/>
      </w:tabs>
      <w:snapToGrid w:val="0"/>
      <w:jc w:val="center"/>
    </w:pPr>
    <w:rPr>
      <w:sz w:val="18"/>
      <w:szCs w:val="18"/>
    </w:rPr>
  </w:style>
  <w:style w:type="character" w:customStyle="1" w:styleId="a8">
    <w:name w:val="页眉 字符"/>
    <w:basedOn w:val="a0"/>
    <w:link w:val="a7"/>
    <w:uiPriority w:val="99"/>
    <w:rsid w:val="00035BB5"/>
    <w:rPr>
      <w:rFonts w:ascii="宋体" w:eastAsia="宋体"/>
      <w:sz w:val="18"/>
      <w:szCs w:val="18"/>
    </w:rPr>
  </w:style>
  <w:style w:type="paragraph" w:styleId="a9">
    <w:name w:val="footer"/>
    <w:basedOn w:val="a"/>
    <w:link w:val="aa"/>
    <w:uiPriority w:val="99"/>
    <w:unhideWhenUsed/>
    <w:rsid w:val="00035BB5"/>
    <w:pPr>
      <w:tabs>
        <w:tab w:val="center" w:pos="4153"/>
        <w:tab w:val="right" w:pos="8306"/>
      </w:tabs>
      <w:snapToGrid w:val="0"/>
      <w:jc w:val="left"/>
    </w:pPr>
    <w:rPr>
      <w:sz w:val="18"/>
      <w:szCs w:val="18"/>
    </w:rPr>
  </w:style>
  <w:style w:type="character" w:customStyle="1" w:styleId="aa">
    <w:name w:val="页脚 字符"/>
    <w:basedOn w:val="a0"/>
    <w:link w:val="a9"/>
    <w:uiPriority w:val="99"/>
    <w:rsid w:val="00035BB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2">
      <a:majorFont>
        <a:latin typeface="宋体"/>
        <a:ea typeface="宋体"/>
        <a:cs typeface=""/>
      </a:majorFont>
      <a:minorFont>
        <a:latin typeface="宋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1767</Characters>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2023-12-01T03:03:00Z</dcterms:created>
  <dcterms:modified xsi:type="dcterms:W3CDTF">2023-12-01T03:04:00Z</dcterms:modified>
</cp:coreProperties>
</file>