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84" w:rsidRPr="00EA775D" w:rsidRDefault="004B3384" w:rsidP="004B3384">
      <w:pPr>
        <w:pStyle w:val="a3"/>
        <w:spacing w:before="0" w:beforeAutospacing="0" w:after="0" w:afterAutospacing="0" w:line="480" w:lineRule="auto"/>
        <w:jc w:val="center"/>
        <w:rPr>
          <w:b/>
          <w:color w:val="333333"/>
          <w:sz w:val="28"/>
          <w:szCs w:val="32"/>
        </w:rPr>
      </w:pPr>
      <w:r w:rsidRPr="00EA775D">
        <w:rPr>
          <w:rFonts w:cs="Times New Roman" w:hint="eastAsia"/>
          <w:b/>
          <w:color w:val="333333"/>
          <w:sz w:val="40"/>
          <w:szCs w:val="44"/>
        </w:rPr>
        <w:t>关</w:t>
      </w:r>
      <w:r w:rsidRPr="00EA775D">
        <w:rPr>
          <w:rFonts w:cs="Times New Roman" w:hint="eastAsia"/>
          <w:b/>
          <w:color w:val="333333"/>
          <w:sz w:val="40"/>
          <w:szCs w:val="44"/>
        </w:rPr>
        <w:t>于</w:t>
      </w:r>
      <w:proofErr w:type="gramStart"/>
      <w:r w:rsidRPr="00EA775D">
        <w:rPr>
          <w:rFonts w:cs="Times New Roman" w:hint="eastAsia"/>
          <w:b/>
          <w:color w:val="333333"/>
          <w:sz w:val="40"/>
          <w:szCs w:val="44"/>
        </w:rPr>
        <w:t>《</w:t>
      </w:r>
      <w:proofErr w:type="gramEnd"/>
      <w:r w:rsidRPr="00EA775D">
        <w:rPr>
          <w:rFonts w:hint="eastAsia"/>
          <w:b/>
          <w:color w:val="333333"/>
          <w:sz w:val="40"/>
          <w:szCs w:val="44"/>
        </w:rPr>
        <w:t>重庆市数字经济创新发展行动计划）</w:t>
      </w:r>
    </w:p>
    <w:p w:rsidR="004B3384" w:rsidRPr="00EA775D" w:rsidRDefault="004B3384" w:rsidP="004B3384">
      <w:pPr>
        <w:pStyle w:val="a3"/>
        <w:spacing w:before="0" w:beforeAutospacing="0" w:after="0" w:afterAutospacing="0" w:line="480" w:lineRule="auto"/>
        <w:jc w:val="center"/>
        <w:rPr>
          <w:rFonts w:hint="eastAsia"/>
          <w:color w:val="333333"/>
          <w:sz w:val="22"/>
          <w:szCs w:val="32"/>
        </w:rPr>
      </w:pPr>
      <w:r w:rsidRPr="00EA775D">
        <w:rPr>
          <w:rFonts w:hint="eastAsia"/>
          <w:b/>
          <w:color w:val="333333"/>
          <w:sz w:val="40"/>
          <w:szCs w:val="44"/>
        </w:rPr>
        <w:t>（征求意见稿）</w:t>
      </w:r>
      <w:proofErr w:type="gramStart"/>
      <w:r w:rsidRPr="00EA775D">
        <w:rPr>
          <w:rFonts w:cs="Times New Roman" w:hint="eastAsia"/>
          <w:b/>
          <w:color w:val="333333"/>
          <w:sz w:val="40"/>
          <w:szCs w:val="44"/>
        </w:rPr>
        <w:t>》</w:t>
      </w:r>
      <w:proofErr w:type="gramEnd"/>
      <w:r w:rsidRPr="00EA775D">
        <w:rPr>
          <w:rFonts w:cs="Times New Roman" w:hint="eastAsia"/>
          <w:b/>
          <w:color w:val="333333"/>
          <w:sz w:val="40"/>
          <w:szCs w:val="44"/>
        </w:rPr>
        <w:t>的起草说明</w:t>
      </w:r>
    </w:p>
    <w:p w:rsidR="004B3384" w:rsidRPr="00EA775D" w:rsidRDefault="004B3384" w:rsidP="004B3384">
      <w:pPr>
        <w:pStyle w:val="a3"/>
        <w:spacing w:before="0" w:beforeAutospacing="0" w:after="0" w:afterAutospacing="0" w:line="480" w:lineRule="auto"/>
        <w:ind w:firstLine="645"/>
        <w:jc w:val="both"/>
        <w:rPr>
          <w:rFonts w:hint="eastAsia"/>
          <w:color w:val="333333"/>
          <w:sz w:val="22"/>
          <w:szCs w:val="32"/>
        </w:rPr>
      </w:pPr>
      <w:r w:rsidRPr="00EA775D">
        <w:rPr>
          <w:rFonts w:cs="Times New Roman"/>
          <w:color w:val="333333"/>
          <w:sz w:val="22"/>
          <w:szCs w:val="32"/>
        </w:rPr>
        <w:t> </w:t>
      </w:r>
    </w:p>
    <w:p w:rsidR="004B3384" w:rsidRPr="00EA775D" w:rsidRDefault="004B3384" w:rsidP="004B3384">
      <w:pPr>
        <w:pStyle w:val="2"/>
        <w:rPr>
          <w:rFonts w:ascii="宋体" w:eastAsia="宋体" w:hAnsi="宋体" w:hint="eastAsia"/>
        </w:rPr>
      </w:pPr>
      <w:r w:rsidRPr="00EA775D">
        <w:rPr>
          <w:rFonts w:ascii="宋体" w:eastAsia="宋体" w:hAnsi="宋体" w:hint="eastAsia"/>
        </w:rPr>
        <w:t>一、文件制定背景和依据</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r w:rsidRPr="00EA775D">
        <w:rPr>
          <w:rFonts w:hint="eastAsia"/>
          <w:color w:val="333333"/>
          <w:sz w:val="22"/>
          <w:szCs w:val="32"/>
        </w:rPr>
        <w:t>习近平总书记强调，要站在统筹中华民族伟大复兴战略全局和世界百年未有之大变局的高度，统筹国内国际两个大局、发展安全两件大事，充分发挥海量数据和丰富应用场景优势，促进数字技术和实体经济深度融合，赋能传统产业转型升级，催生新产业新</w:t>
      </w:r>
      <w:proofErr w:type="gramStart"/>
      <w:r w:rsidRPr="00EA775D">
        <w:rPr>
          <w:rFonts w:hint="eastAsia"/>
          <w:color w:val="333333"/>
          <w:sz w:val="22"/>
          <w:szCs w:val="32"/>
        </w:rPr>
        <w:t>业态新模式</w:t>
      </w:r>
      <w:proofErr w:type="gramEnd"/>
      <w:r w:rsidRPr="00EA775D">
        <w:rPr>
          <w:rFonts w:hint="eastAsia"/>
          <w:color w:val="333333"/>
          <w:sz w:val="22"/>
          <w:szCs w:val="32"/>
        </w:rPr>
        <w:t>，不断做</w:t>
      </w:r>
      <w:proofErr w:type="gramStart"/>
      <w:r w:rsidRPr="00EA775D">
        <w:rPr>
          <w:rFonts w:hint="eastAsia"/>
          <w:color w:val="333333"/>
          <w:sz w:val="22"/>
          <w:szCs w:val="32"/>
        </w:rPr>
        <w:t>强做</w:t>
      </w:r>
      <w:proofErr w:type="gramEnd"/>
      <w:r w:rsidRPr="00EA775D">
        <w:rPr>
          <w:rFonts w:hint="eastAsia"/>
          <w:color w:val="333333"/>
          <w:sz w:val="22"/>
          <w:szCs w:val="32"/>
        </w:rPr>
        <w:t>优做大我国数字经济。党的二十大报告提出加快发展数字经济，促进数字经济与实体经济深度融合，打造具有国际竞争力的数字产业集群。</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r w:rsidRPr="00EA775D">
        <w:rPr>
          <w:rFonts w:hint="eastAsia"/>
          <w:color w:val="333333"/>
          <w:sz w:val="22"/>
          <w:szCs w:val="32"/>
        </w:rPr>
        <w:t>市委、市政府也高度重视数字经济发展，市委六届二次全会提出未来五年数字经济增加值占GDP比重超过</w:t>
      </w:r>
      <w:r w:rsidRPr="00EA775D">
        <w:rPr>
          <w:rFonts w:cs="Times New Roman"/>
          <w:color w:val="333333"/>
          <w:sz w:val="22"/>
          <w:szCs w:val="32"/>
        </w:rPr>
        <w:t>50%</w:t>
      </w:r>
      <w:r w:rsidRPr="00EA775D">
        <w:rPr>
          <w:rFonts w:hint="eastAsia"/>
          <w:color w:val="333333"/>
          <w:sz w:val="22"/>
          <w:szCs w:val="32"/>
        </w:rPr>
        <w:t>的目标，强调实施软件和信息服务业“满天星”行动计划，优化完善“芯屏端核网”全产业链，加快培育壮大数字经济。</w:t>
      </w:r>
      <w:r w:rsidRPr="00EA775D">
        <w:rPr>
          <w:rFonts w:cs="Times New Roman"/>
          <w:color w:val="333333"/>
          <w:sz w:val="22"/>
          <w:szCs w:val="32"/>
        </w:rPr>
        <w:t>2023</w:t>
      </w:r>
      <w:r w:rsidRPr="00EA775D">
        <w:rPr>
          <w:rFonts w:hint="eastAsia"/>
          <w:color w:val="333333"/>
          <w:sz w:val="22"/>
          <w:szCs w:val="32"/>
        </w:rPr>
        <w:t>年</w:t>
      </w:r>
      <w:r w:rsidRPr="00EA775D">
        <w:rPr>
          <w:rFonts w:cs="Times New Roman"/>
          <w:color w:val="333333"/>
          <w:sz w:val="22"/>
          <w:szCs w:val="32"/>
        </w:rPr>
        <w:t>1</w:t>
      </w:r>
      <w:r w:rsidRPr="00EA775D">
        <w:rPr>
          <w:rFonts w:hint="eastAsia"/>
          <w:color w:val="333333"/>
          <w:sz w:val="22"/>
          <w:szCs w:val="32"/>
        </w:rPr>
        <w:t>月</w:t>
      </w:r>
      <w:r w:rsidRPr="00EA775D">
        <w:rPr>
          <w:rFonts w:cs="Times New Roman"/>
          <w:color w:val="333333"/>
          <w:sz w:val="22"/>
          <w:szCs w:val="32"/>
        </w:rPr>
        <w:t>13</w:t>
      </w:r>
      <w:r w:rsidRPr="00EA775D">
        <w:rPr>
          <w:rFonts w:hint="eastAsia"/>
          <w:color w:val="333333"/>
          <w:sz w:val="22"/>
          <w:szCs w:val="32"/>
        </w:rPr>
        <w:t>日，胡衡华市长在重庆市政府工作报告中提出推动数字化绿色化协同发展，提升产业链数字化水平，夯实数字底座，大力发展数字经济。</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r w:rsidRPr="00EA775D">
        <w:rPr>
          <w:rFonts w:cs="Times New Roman" w:hint="eastAsia"/>
          <w:color w:val="333333"/>
          <w:sz w:val="22"/>
          <w:szCs w:val="32"/>
        </w:rPr>
        <w:t>在此背景下，我</w:t>
      </w:r>
      <w:r w:rsidRPr="00EA775D">
        <w:rPr>
          <w:rFonts w:hint="eastAsia"/>
          <w:color w:val="333333"/>
          <w:sz w:val="22"/>
          <w:szCs w:val="32"/>
        </w:rPr>
        <w:t>委</w:t>
      </w:r>
      <w:r w:rsidRPr="00EA775D">
        <w:rPr>
          <w:rFonts w:cs="Times New Roman" w:hint="eastAsia"/>
          <w:color w:val="333333"/>
          <w:sz w:val="22"/>
          <w:szCs w:val="32"/>
        </w:rPr>
        <w:t>编制起草了《</w:t>
      </w:r>
      <w:r w:rsidRPr="00EA775D">
        <w:rPr>
          <w:rFonts w:hint="eastAsia"/>
          <w:color w:val="333333"/>
          <w:sz w:val="22"/>
          <w:szCs w:val="32"/>
        </w:rPr>
        <w:t>重庆市数字经济创新发展行动计划</w:t>
      </w:r>
      <w:r w:rsidRPr="00EA775D">
        <w:rPr>
          <w:rFonts w:cs="Times New Roman" w:hint="eastAsia"/>
          <w:color w:val="333333"/>
          <w:sz w:val="22"/>
          <w:szCs w:val="32"/>
        </w:rPr>
        <w:t>（</w:t>
      </w:r>
      <w:r w:rsidRPr="00EA775D">
        <w:rPr>
          <w:rFonts w:hint="eastAsia"/>
          <w:color w:val="333333"/>
          <w:sz w:val="22"/>
          <w:szCs w:val="32"/>
        </w:rPr>
        <w:t>征求意见稿</w:t>
      </w:r>
      <w:r w:rsidRPr="00EA775D">
        <w:rPr>
          <w:rFonts w:cs="Times New Roman" w:hint="eastAsia"/>
          <w:color w:val="333333"/>
          <w:sz w:val="22"/>
          <w:szCs w:val="32"/>
        </w:rPr>
        <w:t>）》（以下简称《行动计划》）。</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r w:rsidRPr="00EA775D">
        <w:rPr>
          <w:rFonts w:cs="Times New Roman" w:hint="eastAsia"/>
          <w:color w:val="333333"/>
          <w:sz w:val="22"/>
          <w:szCs w:val="32"/>
        </w:rPr>
        <w:t>起草《行动计划》主要依据</w:t>
      </w:r>
      <w:r w:rsidRPr="00EA775D">
        <w:rPr>
          <w:rFonts w:hint="eastAsia"/>
          <w:color w:val="333333"/>
          <w:sz w:val="22"/>
          <w:szCs w:val="32"/>
        </w:rPr>
        <w:t>2</w:t>
      </w:r>
      <w:r w:rsidRPr="00EA775D">
        <w:rPr>
          <w:rFonts w:cs="Times New Roman" w:hint="eastAsia"/>
          <w:color w:val="333333"/>
          <w:sz w:val="22"/>
          <w:szCs w:val="32"/>
        </w:rPr>
        <w:t>个文件，即《</w:t>
      </w:r>
      <w:r w:rsidRPr="00EA775D">
        <w:rPr>
          <w:rFonts w:hint="eastAsia"/>
          <w:color w:val="333333"/>
          <w:sz w:val="22"/>
          <w:szCs w:val="32"/>
        </w:rPr>
        <w:t>“十四五”数字经济发展规划</w:t>
      </w:r>
      <w:r w:rsidRPr="00EA775D">
        <w:rPr>
          <w:rFonts w:cs="Times New Roman" w:hint="eastAsia"/>
          <w:color w:val="333333"/>
          <w:sz w:val="22"/>
          <w:szCs w:val="32"/>
        </w:rPr>
        <w:t>》（</w:t>
      </w:r>
      <w:r w:rsidRPr="00EA775D">
        <w:rPr>
          <w:rFonts w:hint="eastAsia"/>
          <w:color w:val="333333"/>
          <w:sz w:val="22"/>
          <w:szCs w:val="32"/>
        </w:rPr>
        <w:t>国发〔2021〕</w:t>
      </w:r>
      <w:r w:rsidRPr="00EA775D">
        <w:rPr>
          <w:rFonts w:cs="Times New Roman"/>
          <w:color w:val="333333"/>
          <w:sz w:val="22"/>
          <w:szCs w:val="32"/>
        </w:rPr>
        <w:t>29</w:t>
      </w:r>
      <w:r w:rsidRPr="00EA775D">
        <w:rPr>
          <w:rFonts w:hint="eastAsia"/>
          <w:color w:val="333333"/>
          <w:sz w:val="22"/>
          <w:szCs w:val="32"/>
        </w:rPr>
        <w:t>号</w:t>
      </w:r>
      <w:r w:rsidRPr="00EA775D">
        <w:rPr>
          <w:rFonts w:cs="Times New Roman" w:hint="eastAsia"/>
          <w:color w:val="333333"/>
          <w:sz w:val="22"/>
          <w:szCs w:val="32"/>
        </w:rPr>
        <w:t>）</w:t>
      </w:r>
      <w:r w:rsidRPr="00EA775D">
        <w:rPr>
          <w:rFonts w:hint="eastAsia"/>
          <w:color w:val="333333"/>
          <w:sz w:val="22"/>
          <w:szCs w:val="32"/>
        </w:rPr>
        <w:t>、</w:t>
      </w:r>
      <w:r w:rsidRPr="00EA775D">
        <w:rPr>
          <w:rFonts w:cs="Times New Roman" w:hint="eastAsia"/>
          <w:color w:val="333333"/>
          <w:sz w:val="22"/>
          <w:szCs w:val="32"/>
        </w:rPr>
        <w:t>《</w:t>
      </w:r>
      <w:r w:rsidRPr="00EA775D">
        <w:rPr>
          <w:rFonts w:hint="eastAsia"/>
          <w:color w:val="333333"/>
          <w:sz w:val="22"/>
          <w:szCs w:val="32"/>
        </w:rPr>
        <w:t>重庆市数字经济“十四五”发展规划（</w:t>
      </w:r>
      <w:r w:rsidRPr="00EA775D">
        <w:rPr>
          <w:rFonts w:cs="Times New Roman"/>
          <w:color w:val="333333"/>
          <w:sz w:val="22"/>
          <w:szCs w:val="32"/>
        </w:rPr>
        <w:t>2021</w:t>
      </w:r>
      <w:r w:rsidRPr="00EA775D">
        <w:rPr>
          <w:rFonts w:hint="eastAsia"/>
          <w:color w:val="333333"/>
          <w:sz w:val="22"/>
          <w:szCs w:val="32"/>
        </w:rPr>
        <w:t>—</w:t>
      </w:r>
      <w:r w:rsidRPr="00EA775D">
        <w:rPr>
          <w:rFonts w:cs="Times New Roman"/>
          <w:color w:val="333333"/>
          <w:sz w:val="22"/>
          <w:szCs w:val="32"/>
        </w:rPr>
        <w:t>2025</w:t>
      </w:r>
      <w:r w:rsidRPr="00EA775D">
        <w:rPr>
          <w:rFonts w:hint="eastAsia"/>
          <w:color w:val="333333"/>
          <w:sz w:val="22"/>
          <w:szCs w:val="32"/>
        </w:rPr>
        <w:t>年</w:t>
      </w:r>
      <w:r w:rsidRPr="00EA775D">
        <w:rPr>
          <w:rFonts w:cs="Times New Roman" w:hint="eastAsia"/>
          <w:color w:val="333333"/>
          <w:sz w:val="22"/>
          <w:szCs w:val="32"/>
        </w:rPr>
        <w:t>》（</w:t>
      </w:r>
      <w:proofErr w:type="gramStart"/>
      <w:r w:rsidRPr="00EA775D">
        <w:rPr>
          <w:rFonts w:hint="eastAsia"/>
          <w:color w:val="333333"/>
          <w:sz w:val="22"/>
          <w:szCs w:val="32"/>
        </w:rPr>
        <w:t>渝府发</w:t>
      </w:r>
      <w:proofErr w:type="gramEnd"/>
      <w:r w:rsidRPr="00EA775D">
        <w:rPr>
          <w:rFonts w:hint="eastAsia"/>
          <w:color w:val="333333"/>
          <w:sz w:val="22"/>
          <w:szCs w:val="32"/>
        </w:rPr>
        <w:t>〔2021〕</w:t>
      </w:r>
      <w:r w:rsidRPr="00EA775D">
        <w:rPr>
          <w:rFonts w:cs="Times New Roman"/>
          <w:color w:val="333333"/>
          <w:sz w:val="22"/>
          <w:szCs w:val="32"/>
        </w:rPr>
        <w:t>41</w:t>
      </w:r>
      <w:r w:rsidRPr="00EA775D">
        <w:rPr>
          <w:rFonts w:hint="eastAsia"/>
          <w:color w:val="333333"/>
          <w:sz w:val="22"/>
          <w:szCs w:val="32"/>
        </w:rPr>
        <w:t>号</w:t>
      </w:r>
      <w:r w:rsidRPr="00EA775D">
        <w:rPr>
          <w:rFonts w:cs="Times New Roman" w:hint="eastAsia"/>
          <w:color w:val="333333"/>
          <w:sz w:val="22"/>
          <w:szCs w:val="32"/>
        </w:rPr>
        <w:t>）</w:t>
      </w:r>
      <w:r w:rsidRPr="00EA775D">
        <w:rPr>
          <w:rFonts w:hint="eastAsia"/>
          <w:color w:val="333333"/>
          <w:sz w:val="22"/>
          <w:szCs w:val="32"/>
        </w:rPr>
        <w:t>等</w:t>
      </w:r>
      <w:r w:rsidRPr="00EA775D">
        <w:rPr>
          <w:rFonts w:cs="Times New Roman" w:hint="eastAsia"/>
          <w:color w:val="333333"/>
          <w:sz w:val="22"/>
          <w:szCs w:val="32"/>
        </w:rPr>
        <w:t>。</w:t>
      </w:r>
      <w:r w:rsidRPr="00EA775D">
        <w:rPr>
          <w:rFonts w:hint="eastAsia"/>
          <w:color w:val="333333"/>
          <w:sz w:val="22"/>
          <w:szCs w:val="32"/>
        </w:rPr>
        <w:t> </w:t>
      </w:r>
      <w:r w:rsidRPr="00EA775D">
        <w:rPr>
          <w:rFonts w:cs="Times New Roman"/>
          <w:color w:val="333333"/>
          <w:sz w:val="22"/>
          <w:szCs w:val="32"/>
        </w:rPr>
        <w:t> </w:t>
      </w:r>
    </w:p>
    <w:p w:rsidR="004B3384" w:rsidRPr="00EA775D" w:rsidRDefault="004B3384" w:rsidP="004B3384">
      <w:pPr>
        <w:pStyle w:val="2"/>
        <w:rPr>
          <w:rFonts w:ascii="宋体" w:eastAsia="宋体" w:hAnsi="宋体" w:hint="eastAsia"/>
        </w:rPr>
      </w:pPr>
      <w:r w:rsidRPr="00EA775D">
        <w:rPr>
          <w:rFonts w:ascii="宋体" w:eastAsia="宋体" w:hAnsi="宋体" w:hint="eastAsia"/>
        </w:rPr>
        <w:lastRenderedPageBreak/>
        <w:t>二</w:t>
      </w:r>
      <w:r w:rsidRPr="00EA775D">
        <w:rPr>
          <w:rFonts w:ascii="宋体" w:eastAsia="宋体" w:hAnsi="宋体" w:cs="Times New Roman" w:hint="eastAsia"/>
        </w:rPr>
        <w:t>、文件</w:t>
      </w:r>
      <w:r w:rsidRPr="00EA775D">
        <w:rPr>
          <w:rFonts w:ascii="宋体" w:eastAsia="宋体" w:hAnsi="宋体" w:hint="eastAsia"/>
        </w:rPr>
        <w:t>制定过程</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r w:rsidRPr="00EA775D">
        <w:rPr>
          <w:rFonts w:hint="eastAsia"/>
          <w:color w:val="333333"/>
          <w:sz w:val="22"/>
          <w:szCs w:val="32"/>
        </w:rPr>
        <w:t>为贯彻市委六届二次、三次全会部署</w:t>
      </w:r>
      <w:r w:rsidRPr="00EA775D">
        <w:rPr>
          <w:rFonts w:cs="Times New Roman" w:hint="eastAsia"/>
          <w:color w:val="333333"/>
          <w:sz w:val="22"/>
          <w:szCs w:val="32"/>
        </w:rPr>
        <w:t>，</w:t>
      </w:r>
      <w:r w:rsidRPr="00EA775D">
        <w:rPr>
          <w:rFonts w:hint="eastAsia"/>
          <w:color w:val="333333"/>
          <w:sz w:val="22"/>
          <w:szCs w:val="32"/>
        </w:rPr>
        <w:t>培育壮大数字经济，推进数字产业化和产业数字化发展，</w:t>
      </w:r>
      <w:r w:rsidRPr="00EA775D">
        <w:rPr>
          <w:rFonts w:cs="Times New Roman" w:hint="eastAsia"/>
          <w:color w:val="333333"/>
          <w:sz w:val="22"/>
          <w:szCs w:val="32"/>
        </w:rPr>
        <w:t>我</w:t>
      </w:r>
      <w:proofErr w:type="gramStart"/>
      <w:r w:rsidRPr="00EA775D">
        <w:rPr>
          <w:rFonts w:cs="Times New Roman" w:hint="eastAsia"/>
          <w:color w:val="333333"/>
          <w:sz w:val="22"/>
          <w:szCs w:val="32"/>
        </w:rPr>
        <w:t>委深入</w:t>
      </w:r>
      <w:proofErr w:type="gramEnd"/>
      <w:r w:rsidRPr="00EA775D">
        <w:rPr>
          <w:rFonts w:cs="Times New Roman" w:hint="eastAsia"/>
          <w:color w:val="333333"/>
          <w:sz w:val="22"/>
          <w:szCs w:val="32"/>
        </w:rPr>
        <w:t>走访调研，并借鉴浙江、广东等地做法，起草形成</w:t>
      </w:r>
      <w:r w:rsidRPr="00EA775D">
        <w:rPr>
          <w:rFonts w:hint="eastAsia"/>
          <w:color w:val="333333"/>
          <w:sz w:val="22"/>
          <w:szCs w:val="32"/>
        </w:rPr>
        <w:t>文件</w:t>
      </w:r>
      <w:r w:rsidRPr="00EA775D">
        <w:rPr>
          <w:rFonts w:cs="Times New Roman" w:hint="eastAsia"/>
          <w:color w:val="333333"/>
          <w:sz w:val="22"/>
          <w:szCs w:val="32"/>
        </w:rPr>
        <w:t>初稿。</w:t>
      </w:r>
      <w:r w:rsidRPr="00EA775D">
        <w:rPr>
          <w:rFonts w:cs="Times New Roman"/>
          <w:color w:val="333333"/>
          <w:sz w:val="22"/>
          <w:szCs w:val="32"/>
        </w:rPr>
        <w:t>2023</w:t>
      </w:r>
      <w:r w:rsidRPr="00EA775D">
        <w:rPr>
          <w:rFonts w:cs="Times New Roman" w:hint="eastAsia"/>
          <w:color w:val="333333"/>
          <w:sz w:val="22"/>
          <w:szCs w:val="32"/>
        </w:rPr>
        <w:t>年</w:t>
      </w:r>
      <w:r w:rsidRPr="00EA775D">
        <w:rPr>
          <w:rFonts w:hint="eastAsia"/>
          <w:color w:val="333333"/>
          <w:sz w:val="22"/>
          <w:szCs w:val="32"/>
        </w:rPr>
        <w:t>11</w:t>
      </w:r>
      <w:r w:rsidRPr="00EA775D">
        <w:rPr>
          <w:rFonts w:cs="Times New Roman" w:hint="eastAsia"/>
          <w:color w:val="333333"/>
          <w:sz w:val="22"/>
          <w:szCs w:val="32"/>
        </w:rPr>
        <w:t>月，</w:t>
      </w:r>
      <w:r w:rsidRPr="00EA775D">
        <w:rPr>
          <w:rFonts w:hint="eastAsia"/>
          <w:color w:val="333333"/>
          <w:sz w:val="22"/>
          <w:szCs w:val="32"/>
        </w:rPr>
        <w:t>经</w:t>
      </w:r>
      <w:r w:rsidRPr="00EA775D">
        <w:rPr>
          <w:rFonts w:cs="Times New Roman" w:hint="eastAsia"/>
          <w:color w:val="333333"/>
          <w:sz w:val="22"/>
          <w:szCs w:val="32"/>
        </w:rPr>
        <w:t>广泛征求市级相关部门、各区县意见建议经过反复修改完善，最终形成《行动计划》。</w:t>
      </w:r>
    </w:p>
    <w:p w:rsidR="004B3384" w:rsidRPr="00EA775D" w:rsidRDefault="004B3384" w:rsidP="004B3384">
      <w:pPr>
        <w:pStyle w:val="2"/>
        <w:rPr>
          <w:rFonts w:ascii="宋体" w:eastAsia="宋体" w:hAnsi="宋体" w:hint="eastAsia"/>
        </w:rPr>
      </w:pPr>
      <w:r w:rsidRPr="00EA775D">
        <w:rPr>
          <w:rFonts w:ascii="宋体" w:eastAsia="宋体" w:hAnsi="宋体" w:hint="eastAsia"/>
        </w:rPr>
        <w:t>三、文件主要内容</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r w:rsidRPr="00EA775D">
        <w:rPr>
          <w:rFonts w:cs="Times New Roman" w:hint="eastAsia"/>
          <w:color w:val="333333"/>
          <w:sz w:val="22"/>
          <w:szCs w:val="32"/>
        </w:rPr>
        <w:t>《行动计划》共有</w:t>
      </w:r>
      <w:r w:rsidRPr="00EA775D">
        <w:rPr>
          <w:rFonts w:hint="eastAsia"/>
          <w:color w:val="333333"/>
          <w:sz w:val="22"/>
          <w:szCs w:val="32"/>
        </w:rPr>
        <w:t>三</w:t>
      </w:r>
      <w:r w:rsidRPr="00EA775D">
        <w:rPr>
          <w:rFonts w:cs="Times New Roman" w:hint="eastAsia"/>
          <w:color w:val="333333"/>
          <w:sz w:val="22"/>
          <w:szCs w:val="32"/>
        </w:rPr>
        <w:t>个部分。</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r w:rsidRPr="00EA775D">
        <w:rPr>
          <w:rFonts w:cs="Times New Roman" w:hint="eastAsia"/>
          <w:b/>
          <w:color w:val="333333"/>
          <w:sz w:val="22"/>
          <w:szCs w:val="32"/>
        </w:rPr>
        <w:t>第一部分为</w:t>
      </w:r>
      <w:r w:rsidRPr="00EA775D">
        <w:rPr>
          <w:rFonts w:hint="eastAsia"/>
          <w:b/>
          <w:color w:val="333333"/>
          <w:sz w:val="22"/>
          <w:szCs w:val="32"/>
        </w:rPr>
        <w:t>发展思路</w:t>
      </w:r>
      <w:r w:rsidRPr="00EA775D">
        <w:rPr>
          <w:rFonts w:cs="Times New Roman" w:hint="eastAsia"/>
          <w:b/>
          <w:color w:val="333333"/>
          <w:sz w:val="22"/>
          <w:szCs w:val="32"/>
        </w:rPr>
        <w:t>和目标。</w:t>
      </w:r>
      <w:r w:rsidRPr="00EA775D">
        <w:rPr>
          <w:rFonts w:cs="Times New Roman" w:hint="eastAsia"/>
          <w:color w:val="333333"/>
          <w:sz w:val="22"/>
          <w:szCs w:val="32"/>
        </w:rPr>
        <w:t>提出到</w:t>
      </w:r>
      <w:r w:rsidRPr="00EA775D">
        <w:rPr>
          <w:rFonts w:cs="Times New Roman"/>
          <w:color w:val="333333"/>
          <w:sz w:val="22"/>
          <w:szCs w:val="32"/>
        </w:rPr>
        <w:t>2027</w:t>
      </w:r>
      <w:r w:rsidRPr="00EA775D">
        <w:rPr>
          <w:rFonts w:cs="Times New Roman" w:hint="eastAsia"/>
          <w:color w:val="333333"/>
          <w:sz w:val="22"/>
          <w:szCs w:val="32"/>
        </w:rPr>
        <w:t>年，</w:t>
      </w:r>
      <w:r w:rsidRPr="00EA775D">
        <w:rPr>
          <w:rFonts w:hint="eastAsia"/>
          <w:color w:val="333333"/>
          <w:sz w:val="22"/>
          <w:szCs w:val="32"/>
        </w:rPr>
        <w:t>数字经济增加值占GDP比重超过</w:t>
      </w:r>
      <w:r w:rsidRPr="00EA775D">
        <w:rPr>
          <w:rFonts w:cs="Times New Roman"/>
          <w:color w:val="333333"/>
          <w:sz w:val="22"/>
          <w:szCs w:val="32"/>
        </w:rPr>
        <w:t>50%</w:t>
      </w:r>
      <w:r w:rsidRPr="00EA775D">
        <w:rPr>
          <w:rFonts w:hint="eastAsia"/>
          <w:color w:val="333333"/>
          <w:sz w:val="22"/>
          <w:szCs w:val="32"/>
        </w:rPr>
        <w:t>，培育数字经济重点企业</w:t>
      </w:r>
      <w:r w:rsidRPr="00EA775D">
        <w:rPr>
          <w:rFonts w:cs="Times New Roman"/>
          <w:color w:val="333333"/>
          <w:sz w:val="22"/>
          <w:szCs w:val="32"/>
        </w:rPr>
        <w:t>500</w:t>
      </w:r>
      <w:r w:rsidRPr="00EA775D">
        <w:rPr>
          <w:rFonts w:hint="eastAsia"/>
          <w:color w:val="333333"/>
          <w:sz w:val="22"/>
          <w:szCs w:val="32"/>
        </w:rPr>
        <w:t>家，打造数字经济示范项目1</w:t>
      </w:r>
      <w:r w:rsidRPr="00EA775D">
        <w:rPr>
          <w:rFonts w:cs="Times New Roman"/>
          <w:color w:val="333333"/>
          <w:sz w:val="22"/>
          <w:szCs w:val="32"/>
        </w:rPr>
        <w:t>50</w:t>
      </w:r>
      <w:r w:rsidRPr="00EA775D">
        <w:rPr>
          <w:rFonts w:hint="eastAsia"/>
          <w:color w:val="333333"/>
          <w:sz w:val="22"/>
          <w:szCs w:val="32"/>
        </w:rPr>
        <w:t>个，推动数字经济成为全市经济高质量发展的主引擎、主抓手、主支撑。</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r w:rsidRPr="00EA775D">
        <w:rPr>
          <w:rFonts w:cs="Times New Roman" w:hint="eastAsia"/>
          <w:b/>
          <w:color w:val="333333"/>
          <w:sz w:val="22"/>
          <w:szCs w:val="32"/>
        </w:rPr>
        <w:t>第二部分为</w:t>
      </w:r>
      <w:r w:rsidRPr="00EA775D">
        <w:rPr>
          <w:rFonts w:hint="eastAsia"/>
          <w:b/>
          <w:color w:val="333333"/>
          <w:sz w:val="22"/>
          <w:szCs w:val="32"/>
        </w:rPr>
        <w:t>发展任务</w:t>
      </w:r>
      <w:r w:rsidRPr="00EA775D">
        <w:rPr>
          <w:rFonts w:cs="Times New Roman" w:hint="eastAsia"/>
          <w:b/>
          <w:color w:val="333333"/>
          <w:sz w:val="22"/>
          <w:szCs w:val="32"/>
        </w:rPr>
        <w:t>。</w:t>
      </w:r>
      <w:r w:rsidRPr="00EA775D">
        <w:rPr>
          <w:rFonts w:cs="Times New Roman" w:hint="eastAsia"/>
          <w:color w:val="333333"/>
          <w:sz w:val="22"/>
          <w:szCs w:val="32"/>
        </w:rPr>
        <w:t>核心内容主要</w:t>
      </w:r>
      <w:r w:rsidRPr="00EA775D">
        <w:rPr>
          <w:rFonts w:hint="eastAsia"/>
          <w:color w:val="333333"/>
          <w:sz w:val="22"/>
          <w:szCs w:val="32"/>
        </w:rPr>
        <w:t>聚焦数字产业化和产业数字化。在数字产业化方向，实施数字产业化“提质”行动，主要有四个方面：一是数字产品制造业，重点是培育壮大功率半导体及集成电路产业，加快新型显示产业链协同发展，加强新型智能终端产品培育，推动智能装备基础件升级发展，构建国内最为完整的智能网联新能源汽车零部件配套体系，促进“芯屏端核网”产业高端化、绿色化、智能化发展。二是数字产品服务业，重点是培育壮大多层次发展主体，鼓励各类市场主体参与服务供给，打造“设计</w:t>
      </w:r>
      <w:r w:rsidRPr="00EA775D">
        <w:rPr>
          <w:rFonts w:cs="Times New Roman"/>
          <w:color w:val="333333"/>
          <w:sz w:val="22"/>
          <w:szCs w:val="32"/>
        </w:rPr>
        <w:t>-</w:t>
      </w:r>
      <w:r w:rsidRPr="00EA775D">
        <w:rPr>
          <w:rFonts w:hint="eastAsia"/>
          <w:color w:val="333333"/>
          <w:sz w:val="22"/>
          <w:szCs w:val="32"/>
        </w:rPr>
        <w:t>制造</w:t>
      </w:r>
      <w:r w:rsidRPr="00EA775D">
        <w:rPr>
          <w:rFonts w:cs="Times New Roman"/>
          <w:color w:val="333333"/>
          <w:sz w:val="22"/>
          <w:szCs w:val="32"/>
        </w:rPr>
        <w:t>-</w:t>
      </w:r>
      <w:r w:rsidRPr="00EA775D">
        <w:rPr>
          <w:rFonts w:hint="eastAsia"/>
          <w:color w:val="333333"/>
          <w:sz w:val="22"/>
          <w:szCs w:val="32"/>
        </w:rPr>
        <w:t>服务”一体化数字产品服务体系。三是数字技术应用业，重点是深化数字技术应用融合发展，实施软件和信息服务业“满天星”行动计划，培育卫星互联网、人工智能、元宇宙等“新星”产业集群。四是数字要素驱动业，重点是强化数据要素投入和市场需求挖掘，深化数据要素开发利用，</w:t>
      </w:r>
      <w:proofErr w:type="gramStart"/>
      <w:r w:rsidRPr="00EA775D">
        <w:rPr>
          <w:rFonts w:hint="eastAsia"/>
          <w:color w:val="333333"/>
          <w:sz w:val="22"/>
          <w:szCs w:val="32"/>
        </w:rPr>
        <w:t>带动算力算</w:t>
      </w:r>
      <w:r w:rsidRPr="00EA775D">
        <w:rPr>
          <w:rFonts w:hint="eastAsia"/>
          <w:color w:val="333333"/>
          <w:sz w:val="22"/>
          <w:szCs w:val="32"/>
        </w:rPr>
        <w:lastRenderedPageBreak/>
        <w:t>法</w:t>
      </w:r>
      <w:proofErr w:type="gramEnd"/>
      <w:r w:rsidRPr="00EA775D">
        <w:rPr>
          <w:rFonts w:hint="eastAsia"/>
          <w:color w:val="333333"/>
          <w:sz w:val="22"/>
          <w:szCs w:val="32"/>
        </w:rPr>
        <w:t>和软硬协同发展。到</w:t>
      </w:r>
      <w:r w:rsidRPr="00EA775D">
        <w:rPr>
          <w:rFonts w:cs="Times New Roman"/>
          <w:color w:val="333333"/>
          <w:sz w:val="22"/>
          <w:szCs w:val="32"/>
        </w:rPr>
        <w:t>2027</w:t>
      </w:r>
      <w:r w:rsidRPr="00EA775D">
        <w:rPr>
          <w:rFonts w:hint="eastAsia"/>
          <w:color w:val="333333"/>
          <w:sz w:val="22"/>
          <w:szCs w:val="32"/>
        </w:rPr>
        <w:t>年，数字经济核心产业增加值达</w:t>
      </w:r>
      <w:r w:rsidRPr="00EA775D">
        <w:rPr>
          <w:rFonts w:cs="Times New Roman"/>
          <w:color w:val="333333"/>
          <w:sz w:val="22"/>
          <w:szCs w:val="32"/>
        </w:rPr>
        <w:t>4000</w:t>
      </w:r>
      <w:r w:rsidRPr="00EA775D">
        <w:rPr>
          <w:rFonts w:hint="eastAsia"/>
          <w:color w:val="333333"/>
          <w:sz w:val="22"/>
          <w:szCs w:val="32"/>
        </w:rPr>
        <w:t>亿元，新一代电子信息制造业营业收入达1</w:t>
      </w:r>
      <w:r w:rsidRPr="00EA775D">
        <w:rPr>
          <w:rFonts w:cs="Times New Roman"/>
          <w:color w:val="333333"/>
          <w:sz w:val="22"/>
          <w:szCs w:val="32"/>
        </w:rPr>
        <w:t>0000</w:t>
      </w:r>
      <w:r w:rsidRPr="00EA775D">
        <w:rPr>
          <w:rFonts w:hint="eastAsia"/>
          <w:color w:val="333333"/>
          <w:sz w:val="22"/>
          <w:szCs w:val="32"/>
        </w:rPr>
        <w:t>亿元，软件和信息服务业收入达7</w:t>
      </w:r>
      <w:r w:rsidRPr="00EA775D">
        <w:rPr>
          <w:rFonts w:cs="Times New Roman"/>
          <w:color w:val="333333"/>
          <w:sz w:val="22"/>
          <w:szCs w:val="32"/>
        </w:rPr>
        <w:t>000</w:t>
      </w:r>
      <w:r w:rsidRPr="00EA775D">
        <w:rPr>
          <w:rFonts w:hint="eastAsia"/>
          <w:color w:val="333333"/>
          <w:sz w:val="22"/>
          <w:szCs w:val="32"/>
        </w:rPr>
        <w:t>亿元。</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r w:rsidRPr="00EA775D">
        <w:rPr>
          <w:rFonts w:hint="eastAsia"/>
          <w:color w:val="333333"/>
          <w:sz w:val="22"/>
          <w:szCs w:val="32"/>
        </w:rPr>
        <w:t>在产业数字化方向，实施产业数字化“增效”行动，主要有七个方面：一是“产业大脑</w:t>
      </w:r>
      <w:r w:rsidRPr="00EA775D">
        <w:rPr>
          <w:rFonts w:cs="Times New Roman"/>
          <w:color w:val="333333"/>
          <w:sz w:val="22"/>
          <w:szCs w:val="32"/>
        </w:rPr>
        <w:t>+</w:t>
      </w:r>
      <w:r w:rsidRPr="00EA775D">
        <w:rPr>
          <w:rFonts w:hint="eastAsia"/>
          <w:color w:val="333333"/>
          <w:sz w:val="22"/>
          <w:szCs w:val="32"/>
        </w:rPr>
        <w:t>未来工厂”体系，重点是建设一二三产业特色细分行业大脑，打造一批具有标杆引领效应的“未来农场、未来工厂、未来市场”。二是农业数字化，重点是实施“智慧农业·数字乡村”建设工程升级版，推进“数字乡村·智慧农业”综合信息服务平台建设，开展数字农业先行试点，推动农业全产业链数字化转型。三是制造业数字化，重点是全面推广智能制造能力成熟度评估，建立制造业数字化转型解决方案服务商资源池，深化成渝地区工业互联网一体化发展示范区建设，强化工业信息安全。四是商贸服务业数字化，重点是加强建设电商直播基地、电商集聚区，打造一批智慧商圈、智慧超市、智慧菜市场，推动服务业多维协同、延伸发展。五是建造行业数字化，重点是将智能建造纳入建筑工业化，建立智能建造技术体系，开展智能建造试点示范。六是文旅行业数字化，重点是建设数字文化产业创新发展平台，构建覆盖全域的智慧旅游体系。七是口岸物流数字化，重点是</w:t>
      </w:r>
      <w:proofErr w:type="gramStart"/>
      <w:r w:rsidRPr="00EA775D">
        <w:rPr>
          <w:rFonts w:hint="eastAsia"/>
          <w:color w:val="333333"/>
          <w:sz w:val="22"/>
          <w:szCs w:val="32"/>
        </w:rPr>
        <w:t>构建口岸物流</w:t>
      </w:r>
      <w:proofErr w:type="gramEnd"/>
      <w:r w:rsidRPr="00EA775D">
        <w:rPr>
          <w:rFonts w:hint="eastAsia"/>
          <w:color w:val="333333"/>
          <w:sz w:val="22"/>
          <w:szCs w:val="32"/>
        </w:rPr>
        <w:t>智慧服务体系，建设数字陆海新通道，打造一批智慧港口。到</w:t>
      </w:r>
      <w:r w:rsidRPr="00EA775D">
        <w:rPr>
          <w:rFonts w:cs="Times New Roman"/>
          <w:color w:val="333333"/>
          <w:sz w:val="22"/>
          <w:szCs w:val="32"/>
        </w:rPr>
        <w:t>2027</w:t>
      </w:r>
      <w:r w:rsidRPr="00EA775D">
        <w:rPr>
          <w:rFonts w:hint="eastAsia"/>
          <w:color w:val="333333"/>
          <w:sz w:val="22"/>
          <w:szCs w:val="32"/>
        </w:rPr>
        <w:t>年，构建2</w:t>
      </w:r>
      <w:r w:rsidRPr="00EA775D">
        <w:rPr>
          <w:rFonts w:cs="Times New Roman"/>
          <w:color w:val="333333"/>
          <w:sz w:val="22"/>
          <w:szCs w:val="32"/>
        </w:rPr>
        <w:t>0</w:t>
      </w:r>
      <w:r w:rsidRPr="00EA775D">
        <w:rPr>
          <w:rFonts w:hint="eastAsia"/>
          <w:color w:val="333333"/>
          <w:sz w:val="22"/>
          <w:szCs w:val="32"/>
        </w:rPr>
        <w:t>个行业产业大脑，打造1</w:t>
      </w:r>
      <w:r w:rsidRPr="00EA775D">
        <w:rPr>
          <w:rFonts w:cs="Times New Roman"/>
          <w:color w:val="333333"/>
          <w:sz w:val="22"/>
          <w:szCs w:val="32"/>
        </w:rPr>
        <w:t>15</w:t>
      </w:r>
      <w:r w:rsidRPr="00EA775D">
        <w:rPr>
          <w:rFonts w:hint="eastAsia"/>
          <w:color w:val="333333"/>
          <w:sz w:val="22"/>
          <w:szCs w:val="32"/>
        </w:rPr>
        <w:t>个未来工厂、1</w:t>
      </w:r>
      <w:r w:rsidRPr="00EA775D">
        <w:rPr>
          <w:rFonts w:cs="Times New Roman"/>
          <w:color w:val="333333"/>
          <w:sz w:val="22"/>
          <w:szCs w:val="32"/>
        </w:rPr>
        <w:t>00</w:t>
      </w:r>
      <w:r w:rsidRPr="00EA775D">
        <w:rPr>
          <w:rFonts w:hint="eastAsia"/>
          <w:color w:val="333333"/>
          <w:sz w:val="22"/>
          <w:szCs w:val="32"/>
        </w:rPr>
        <w:t>个未来农场、1</w:t>
      </w:r>
      <w:r w:rsidRPr="00EA775D">
        <w:rPr>
          <w:rFonts w:cs="Times New Roman"/>
          <w:color w:val="333333"/>
          <w:sz w:val="22"/>
          <w:szCs w:val="32"/>
        </w:rPr>
        <w:t>00</w:t>
      </w:r>
      <w:r w:rsidRPr="00EA775D">
        <w:rPr>
          <w:rFonts w:hint="eastAsia"/>
          <w:color w:val="333333"/>
          <w:sz w:val="22"/>
          <w:szCs w:val="32"/>
        </w:rPr>
        <w:t>个未来市场，创建</w:t>
      </w:r>
      <w:r w:rsidRPr="00EA775D">
        <w:rPr>
          <w:rFonts w:cs="Times New Roman"/>
          <w:color w:val="333333"/>
          <w:sz w:val="22"/>
          <w:szCs w:val="32"/>
        </w:rPr>
        <w:t>180</w:t>
      </w:r>
      <w:r w:rsidRPr="00EA775D">
        <w:rPr>
          <w:rFonts w:hint="eastAsia"/>
          <w:color w:val="333333"/>
          <w:sz w:val="22"/>
          <w:szCs w:val="32"/>
        </w:rPr>
        <w:t>个智能工厂和1</w:t>
      </w:r>
      <w:r w:rsidRPr="00EA775D">
        <w:rPr>
          <w:rFonts w:cs="Times New Roman"/>
          <w:color w:val="333333"/>
          <w:sz w:val="22"/>
          <w:szCs w:val="32"/>
        </w:rPr>
        <w:t>250</w:t>
      </w:r>
      <w:r w:rsidRPr="00EA775D">
        <w:rPr>
          <w:rFonts w:hint="eastAsia"/>
          <w:color w:val="333333"/>
          <w:sz w:val="22"/>
          <w:szCs w:val="32"/>
        </w:rPr>
        <w:t>个数字化车间，建设5</w:t>
      </w:r>
      <w:r w:rsidRPr="00EA775D">
        <w:rPr>
          <w:rFonts w:cs="Times New Roman"/>
          <w:color w:val="333333"/>
          <w:sz w:val="22"/>
          <w:szCs w:val="32"/>
        </w:rPr>
        <w:t>00</w:t>
      </w:r>
      <w:r w:rsidRPr="00EA775D">
        <w:rPr>
          <w:rFonts w:hint="eastAsia"/>
          <w:color w:val="333333"/>
          <w:sz w:val="22"/>
          <w:szCs w:val="32"/>
        </w:rPr>
        <w:t>个智慧农业试验示范基地、1</w:t>
      </w:r>
      <w:r w:rsidRPr="00EA775D">
        <w:rPr>
          <w:rFonts w:cs="Times New Roman"/>
          <w:color w:val="333333"/>
          <w:sz w:val="22"/>
          <w:szCs w:val="32"/>
        </w:rPr>
        <w:t>20</w:t>
      </w:r>
      <w:r w:rsidRPr="00EA775D">
        <w:rPr>
          <w:rFonts w:hint="eastAsia"/>
          <w:color w:val="333333"/>
          <w:sz w:val="22"/>
          <w:szCs w:val="32"/>
        </w:rPr>
        <w:t>智慧菜市场，数字农业农村发展水平达5</w:t>
      </w:r>
      <w:r w:rsidRPr="00EA775D">
        <w:rPr>
          <w:rFonts w:cs="Times New Roman"/>
          <w:color w:val="333333"/>
          <w:sz w:val="22"/>
          <w:szCs w:val="32"/>
        </w:rPr>
        <w:t>0</w:t>
      </w:r>
      <w:r w:rsidRPr="00EA775D">
        <w:rPr>
          <w:rFonts w:hint="eastAsia"/>
          <w:color w:val="333333"/>
          <w:sz w:val="22"/>
          <w:szCs w:val="32"/>
        </w:rPr>
        <w:t>%，网络零售额达</w:t>
      </w:r>
      <w:r w:rsidRPr="00EA775D">
        <w:rPr>
          <w:rFonts w:cs="Times New Roman"/>
          <w:color w:val="333333"/>
          <w:sz w:val="22"/>
          <w:szCs w:val="32"/>
        </w:rPr>
        <w:t>1800</w:t>
      </w:r>
      <w:r w:rsidRPr="00EA775D">
        <w:rPr>
          <w:rFonts w:hint="eastAsia"/>
          <w:color w:val="333333"/>
          <w:sz w:val="22"/>
          <w:szCs w:val="32"/>
        </w:rPr>
        <w:t>亿元。</w:t>
      </w:r>
    </w:p>
    <w:p w:rsidR="004B3384" w:rsidRPr="00EA775D" w:rsidRDefault="004B3384" w:rsidP="004B3384">
      <w:pPr>
        <w:pStyle w:val="a3"/>
        <w:spacing w:before="0" w:beforeAutospacing="0" w:after="0" w:afterAutospacing="0" w:line="480" w:lineRule="auto"/>
        <w:ind w:firstLine="645"/>
        <w:rPr>
          <w:rFonts w:hint="eastAsia"/>
          <w:color w:val="333333"/>
          <w:sz w:val="22"/>
          <w:szCs w:val="32"/>
        </w:rPr>
      </w:pPr>
      <w:bookmarkStart w:id="0" w:name="_GoBack"/>
      <w:r w:rsidRPr="00EA775D">
        <w:rPr>
          <w:rFonts w:cs="Times New Roman" w:hint="eastAsia"/>
          <w:b/>
          <w:color w:val="333333"/>
          <w:sz w:val="22"/>
          <w:szCs w:val="32"/>
        </w:rPr>
        <w:t>第三部分为</w:t>
      </w:r>
      <w:r w:rsidRPr="00EA775D">
        <w:rPr>
          <w:rFonts w:hint="eastAsia"/>
          <w:b/>
          <w:color w:val="333333"/>
          <w:sz w:val="22"/>
          <w:szCs w:val="32"/>
        </w:rPr>
        <w:t>保障措施</w:t>
      </w:r>
      <w:r w:rsidRPr="00EA775D">
        <w:rPr>
          <w:rFonts w:cs="Times New Roman" w:hint="eastAsia"/>
          <w:b/>
          <w:color w:val="333333"/>
          <w:sz w:val="22"/>
          <w:szCs w:val="32"/>
        </w:rPr>
        <w:t>。</w:t>
      </w:r>
      <w:bookmarkEnd w:id="0"/>
      <w:r w:rsidRPr="00EA775D">
        <w:rPr>
          <w:rFonts w:cs="Times New Roman" w:hint="eastAsia"/>
          <w:color w:val="333333"/>
          <w:sz w:val="22"/>
          <w:szCs w:val="32"/>
        </w:rPr>
        <w:t>核心内容主要有</w:t>
      </w:r>
      <w:r w:rsidRPr="00EA775D">
        <w:rPr>
          <w:rFonts w:hint="eastAsia"/>
          <w:color w:val="333333"/>
          <w:sz w:val="22"/>
          <w:szCs w:val="32"/>
        </w:rPr>
        <w:t>六</w:t>
      </w:r>
      <w:r w:rsidRPr="00EA775D">
        <w:rPr>
          <w:rFonts w:cs="Times New Roman" w:hint="eastAsia"/>
          <w:color w:val="333333"/>
          <w:sz w:val="22"/>
          <w:szCs w:val="32"/>
        </w:rPr>
        <w:t>个方面：</w:t>
      </w:r>
      <w:r w:rsidRPr="00EA775D">
        <w:rPr>
          <w:rFonts w:hint="eastAsia"/>
          <w:color w:val="333333"/>
          <w:sz w:val="22"/>
          <w:szCs w:val="32"/>
        </w:rPr>
        <w:t>一是加强组织领导，重点是充分发挥重庆市数字经济创新发展领导小组的统筹协调作用，协调解决有关重大事项、重大问题，建立健全数字经济发展协调推进机制，编制数字经济发展年度工作要点，形成工作合力。二是加大政策支持，重点是发挥市级农业专项资金、工业和信息</w:t>
      </w:r>
      <w:r w:rsidRPr="00EA775D">
        <w:rPr>
          <w:rFonts w:hint="eastAsia"/>
          <w:color w:val="333333"/>
          <w:sz w:val="22"/>
          <w:szCs w:val="32"/>
        </w:rPr>
        <w:lastRenderedPageBreak/>
        <w:t>化专项资金、商务发展专项资金等作用，加大对数字经济先行区、数字经济重点企业支持力度，对符合要求的数字基础设施项目给予碳排放、能耗指标支持。三是突破核心技术，重点是组织实施重大科技专项，强化人工智能、大数据、区块链、数字</w:t>
      </w:r>
      <w:proofErr w:type="gramStart"/>
      <w:r w:rsidRPr="00EA775D">
        <w:rPr>
          <w:rFonts w:hint="eastAsia"/>
          <w:color w:val="333333"/>
          <w:sz w:val="22"/>
          <w:szCs w:val="32"/>
        </w:rPr>
        <w:t>孪生等</w:t>
      </w:r>
      <w:proofErr w:type="gramEnd"/>
      <w:r w:rsidRPr="00EA775D">
        <w:rPr>
          <w:rFonts w:hint="eastAsia"/>
          <w:color w:val="333333"/>
          <w:sz w:val="22"/>
          <w:szCs w:val="32"/>
        </w:rPr>
        <w:t>领域技术标准引领。四是培育试点示范，重点是建立全市数字经济重点企业库，联合开展数字经济示范项目评选，加强各领域示范引领。五是强化人才引育，重点是加快引进数字经济领域海内外战略性人才、科技领军人才和创新团队，构建数字经济职称专业体系，打通各类数字经济领域技术技能人才职业成长通道。六是营造发展氛围，重点是高标准举办中国国际智能产业博览会，鼓励跨区域交流合作，多形式开展学习宣传，鼓励政府、企业、高校组织开展数字经济专题培训。</w:t>
      </w:r>
    </w:p>
    <w:p w:rsidR="00724042" w:rsidRPr="00EA775D" w:rsidRDefault="00724042" w:rsidP="004B3384">
      <w:pPr>
        <w:spacing w:line="480" w:lineRule="auto"/>
        <w:rPr>
          <w:rFonts w:ascii="宋体" w:eastAsia="宋体" w:hAnsi="宋体"/>
          <w:sz w:val="16"/>
        </w:rPr>
      </w:pPr>
    </w:p>
    <w:sectPr w:rsidR="00724042" w:rsidRPr="00EA7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2C"/>
    <w:rsid w:val="00386F2C"/>
    <w:rsid w:val="004B3384"/>
    <w:rsid w:val="00724042"/>
    <w:rsid w:val="007F5459"/>
    <w:rsid w:val="00C666BD"/>
    <w:rsid w:val="00EA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6E79"/>
  <w15:chartTrackingRefBased/>
  <w15:docId w15:val="{A78063B9-0082-402F-8172-847A398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B33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384"/>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4B338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4</cp:revision>
  <dcterms:created xsi:type="dcterms:W3CDTF">2023-12-13T03:34:00Z</dcterms:created>
  <dcterms:modified xsi:type="dcterms:W3CDTF">2023-12-13T03:44:00Z</dcterms:modified>
</cp:coreProperties>
</file>