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D2" w:rsidRPr="006537D2" w:rsidRDefault="006537D2" w:rsidP="006537D2">
      <w:pPr>
        <w:widowControl/>
        <w:shd w:val="clear" w:color="auto" w:fill="FFFFFF"/>
        <w:spacing w:line="540" w:lineRule="atLeast"/>
        <w:jc w:val="center"/>
        <w:rPr>
          <w:rFonts w:ascii="仿宋" w:eastAsia="仿宋" w:hAnsi="仿宋" w:cs="宋体"/>
          <w:b/>
          <w:color w:val="000000"/>
          <w:kern w:val="0"/>
          <w:sz w:val="40"/>
          <w:szCs w:val="27"/>
        </w:rPr>
      </w:pPr>
      <w:r w:rsidRPr="006537D2">
        <w:rPr>
          <w:rFonts w:ascii="仿宋" w:eastAsia="仿宋" w:hAnsi="仿宋" w:cs="宋体"/>
          <w:b/>
          <w:color w:val="000000"/>
          <w:kern w:val="0"/>
          <w:sz w:val="40"/>
          <w:szCs w:val="27"/>
        </w:rPr>
        <w:t>山东省区块链技术创新和产业发展行动方案</w:t>
      </w:r>
    </w:p>
    <w:p w:rsidR="006537D2" w:rsidRPr="006537D2" w:rsidRDefault="006537D2" w:rsidP="006537D2">
      <w:pPr>
        <w:widowControl/>
        <w:shd w:val="clear" w:color="auto" w:fill="FFFFFF"/>
        <w:spacing w:line="540" w:lineRule="atLeast"/>
        <w:jc w:val="center"/>
        <w:rPr>
          <w:rFonts w:ascii="仿宋" w:eastAsia="仿宋" w:hAnsi="仿宋" w:cs="宋体"/>
          <w:b/>
          <w:color w:val="000000"/>
          <w:kern w:val="0"/>
          <w:sz w:val="32"/>
          <w:szCs w:val="27"/>
        </w:rPr>
      </w:pPr>
      <w:bookmarkStart w:id="0" w:name="_GoBack"/>
      <w:bookmarkEnd w:id="0"/>
      <w:r w:rsidRPr="006537D2">
        <w:rPr>
          <w:rFonts w:ascii="仿宋" w:eastAsia="仿宋" w:hAnsi="仿宋" w:cs="宋体"/>
          <w:b/>
          <w:color w:val="000000"/>
          <w:kern w:val="0"/>
          <w:sz w:val="40"/>
          <w:szCs w:val="27"/>
        </w:rPr>
        <w:t>（2024—2025年）</w:t>
      </w:r>
      <w:r w:rsidRPr="006537D2">
        <w:rPr>
          <w:rFonts w:ascii="Calibri" w:eastAsia="仿宋" w:hAnsi="Calibri" w:cs="Calibri"/>
          <w:b/>
          <w:color w:val="000000"/>
          <w:kern w:val="0"/>
          <w:sz w:val="40"/>
          <w:szCs w:val="27"/>
          <w:bdr w:val="none" w:sz="0" w:space="0" w:color="auto" w:frame="1"/>
        </w:rPr>
        <w:t> </w:t>
      </w:r>
    </w:p>
    <w:p w:rsidR="006537D2" w:rsidRPr="006537D2" w:rsidRDefault="006537D2" w:rsidP="006537D2">
      <w:pPr>
        <w:widowControl/>
        <w:shd w:val="clear" w:color="auto" w:fill="FFFFFF"/>
        <w:spacing w:line="540" w:lineRule="atLeast"/>
        <w:rPr>
          <w:rFonts w:ascii="仿宋" w:eastAsia="仿宋" w:hAnsi="仿宋" w:cs="宋体"/>
          <w:color w:val="000000"/>
          <w:kern w:val="0"/>
          <w:sz w:val="27"/>
          <w:szCs w:val="27"/>
        </w:rPr>
      </w:pP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区块链技术正深刻改变生产关系，重构社会信用体系，在新的技术革新和产业变革中发挥着关键作用。为加速推动我省区块链技术创新和产业发展，更好促进数字经济与实体经济深度融合，大力培育新质生产力，制定本行动方案。</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一、指导思想</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以习近平新时代中国特色社会主义思想为指导，深入贯彻党的二十大精神，认真落实省委十二届五次全体会议暨省委经济工作会议、省十四届人大二次会议和全省数字经济高质量发展工作会议决策部署，坚持把发展区块链作为核心技术自主创新和构建数字经济可信安全技术底座的重要突破口，以应用需求为牵引，以跨界赋能为路径，充分依托我省产业门类齐全、基础雄厚和场景丰富等优势，全面加强区块链技术的前瞻性、原创性、引领性科技创新，统筹打好优布局、强生态、拓场景、促融合“组合拳”，努力为现代化强省建设筑牢数字技术支撑。</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二、主要目标</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到2025年，我省区块链技术创新能力和产业综合实力达到国内先进水平，基本形成关键技术领先、创新资源集聚、应用特色突出、安全保障有力的区块链产业体系。</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lastRenderedPageBreak/>
        <w:t>——创新能力持续增强。高水平打造2-3家高能级技术创新平台，在区块链底层技术、安全技术、融合技术等领域实现重要突破，形成一批高质量知识产权。</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——竞争优势明显提升。区块链新产业、新业态、新模式不断涌现，培强2-3家引领行业发展的平台型企业、20家左右场景应用特色突出的创新型企业。</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——跨界融合全面深化。区块链与元宇宙、人工智能、第三代互联网等新一代信息技术深度融合,在先进制造业、数字人民币、政务服务、数据流通等领域广泛开展集成应用，培育100个以上创新产品和服务案例。</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——安全保障更加稳固。完善区块链能力评估标准体系，</w:t>
      </w:r>
      <w:proofErr w:type="gramStart"/>
      <w:r w:rsidRPr="006537D2">
        <w:rPr>
          <w:rFonts w:ascii="仿宋" w:eastAsia="仿宋" w:hAnsi="仿宋" w:cs="宋体"/>
          <w:color w:val="000000"/>
          <w:kern w:val="0"/>
          <w:sz w:val="27"/>
          <w:szCs w:val="27"/>
        </w:rPr>
        <w:t>引育一批</w:t>
      </w:r>
      <w:proofErr w:type="gramEnd"/>
      <w:r w:rsidRPr="006537D2">
        <w:rPr>
          <w:rFonts w:ascii="仿宋" w:eastAsia="仿宋" w:hAnsi="仿宋" w:cs="宋体"/>
          <w:color w:val="000000"/>
          <w:kern w:val="0"/>
          <w:sz w:val="27"/>
          <w:szCs w:val="27"/>
        </w:rPr>
        <w:t>具有行业权威的专业检测机构，加强区块链应用评估监管，确保智能合约和数据隐私安全，稳妥推动区块链技术创新应用和产业健康发展。</w:t>
      </w:r>
    </w:p>
    <w:p w:rsidR="006537D2" w:rsidRPr="006537D2" w:rsidRDefault="006537D2" w:rsidP="006537D2">
      <w:pPr>
        <w:widowControl/>
        <w:shd w:val="clear" w:color="auto" w:fill="FFFFFF"/>
        <w:spacing w:line="540" w:lineRule="atLeast"/>
        <w:ind w:firstLine="480"/>
        <w:jc w:val="left"/>
        <w:rPr>
          <w:rFonts w:ascii="仿宋" w:eastAsia="仿宋" w:hAnsi="仿宋" w:cs="宋体"/>
          <w:color w:val="000000"/>
          <w:kern w:val="0"/>
          <w:sz w:val="27"/>
          <w:szCs w:val="27"/>
        </w:rPr>
      </w:pPr>
      <w:r w:rsidRPr="006537D2">
        <w:rPr>
          <w:rFonts w:ascii="仿宋" w:eastAsia="仿宋" w:hAnsi="仿宋" w:cs="宋体"/>
          <w:color w:val="000000"/>
          <w:kern w:val="0"/>
          <w:sz w:val="27"/>
          <w:szCs w:val="27"/>
        </w:rPr>
        <w:t>三、重点任务</w:t>
      </w:r>
    </w:p>
    <w:p w:rsidR="006537D2" w:rsidRPr="006537D2" w:rsidRDefault="006537D2" w:rsidP="006537D2">
      <w:pPr>
        <w:widowControl/>
        <w:shd w:val="clear" w:color="auto" w:fill="FFFFFF"/>
        <w:spacing w:line="540" w:lineRule="atLeast"/>
        <w:ind w:firstLine="480"/>
        <w:jc w:val="left"/>
        <w:rPr>
          <w:rFonts w:ascii="仿宋" w:eastAsia="仿宋" w:hAnsi="仿宋" w:cs="宋体"/>
          <w:color w:val="000000"/>
          <w:kern w:val="0"/>
          <w:sz w:val="27"/>
          <w:szCs w:val="27"/>
        </w:rPr>
      </w:pPr>
      <w:r w:rsidRPr="006537D2">
        <w:rPr>
          <w:rFonts w:ascii="仿宋" w:eastAsia="仿宋" w:hAnsi="仿宋" w:cs="宋体"/>
          <w:color w:val="000000"/>
          <w:kern w:val="0"/>
          <w:sz w:val="27"/>
          <w:szCs w:val="27"/>
        </w:rPr>
        <w:t>着力实施五大专项行动：</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（一）技术创新能力筑基行动</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1.突破关键核心技术。聚焦区块链技术前沿领域，鼓励科研单位大力发展共识协议、后量子密码算法、高性能智能合约、</w:t>
      </w:r>
      <w:proofErr w:type="gramStart"/>
      <w:r w:rsidRPr="006537D2">
        <w:rPr>
          <w:rFonts w:ascii="仿宋" w:eastAsia="仿宋" w:hAnsi="仿宋" w:cs="宋体"/>
          <w:color w:val="000000"/>
          <w:kern w:val="0"/>
          <w:sz w:val="27"/>
          <w:szCs w:val="27"/>
        </w:rPr>
        <w:t>多链组网</w:t>
      </w:r>
      <w:proofErr w:type="gramEnd"/>
      <w:r w:rsidRPr="006537D2">
        <w:rPr>
          <w:rFonts w:ascii="仿宋" w:eastAsia="仿宋" w:hAnsi="仿宋" w:cs="宋体"/>
          <w:color w:val="000000"/>
          <w:kern w:val="0"/>
          <w:sz w:val="27"/>
          <w:szCs w:val="27"/>
        </w:rPr>
        <w:t>架构、</w:t>
      </w:r>
      <w:proofErr w:type="gramStart"/>
      <w:r w:rsidRPr="006537D2">
        <w:rPr>
          <w:rFonts w:ascii="仿宋" w:eastAsia="仿宋" w:hAnsi="仿宋" w:cs="宋体"/>
          <w:color w:val="000000"/>
          <w:kern w:val="0"/>
          <w:sz w:val="27"/>
          <w:szCs w:val="27"/>
        </w:rPr>
        <w:t>异构跨链交互</w:t>
      </w:r>
      <w:proofErr w:type="gramEnd"/>
      <w:r w:rsidRPr="006537D2">
        <w:rPr>
          <w:rFonts w:ascii="仿宋" w:eastAsia="仿宋" w:hAnsi="仿宋" w:cs="宋体"/>
          <w:color w:val="000000"/>
          <w:kern w:val="0"/>
          <w:sz w:val="27"/>
          <w:szCs w:val="27"/>
        </w:rPr>
        <w:t>、链上链下</w:t>
      </w:r>
      <w:proofErr w:type="gramStart"/>
      <w:r w:rsidRPr="006537D2">
        <w:rPr>
          <w:rFonts w:ascii="仿宋" w:eastAsia="仿宋" w:hAnsi="仿宋" w:cs="宋体"/>
          <w:color w:val="000000"/>
          <w:kern w:val="0"/>
          <w:sz w:val="27"/>
          <w:szCs w:val="27"/>
        </w:rPr>
        <w:t>交互等</w:t>
      </w:r>
      <w:proofErr w:type="gramEnd"/>
      <w:r w:rsidRPr="006537D2">
        <w:rPr>
          <w:rFonts w:ascii="仿宋" w:eastAsia="仿宋" w:hAnsi="仿宋" w:cs="宋体"/>
          <w:color w:val="000000"/>
          <w:kern w:val="0"/>
          <w:sz w:val="27"/>
          <w:szCs w:val="27"/>
        </w:rPr>
        <w:t>底层技术，加快推进同态加密、隐私计算、漏洞挖掘、</w:t>
      </w:r>
      <w:proofErr w:type="gramStart"/>
      <w:r w:rsidRPr="006537D2">
        <w:rPr>
          <w:rFonts w:ascii="仿宋" w:eastAsia="仿宋" w:hAnsi="仿宋" w:cs="宋体"/>
          <w:color w:val="000000"/>
          <w:kern w:val="0"/>
          <w:sz w:val="27"/>
          <w:szCs w:val="27"/>
        </w:rPr>
        <w:t>零知识</w:t>
      </w:r>
      <w:proofErr w:type="gramEnd"/>
      <w:r w:rsidRPr="006537D2">
        <w:rPr>
          <w:rFonts w:ascii="仿宋" w:eastAsia="仿宋" w:hAnsi="仿宋" w:cs="宋体"/>
          <w:color w:val="000000"/>
          <w:kern w:val="0"/>
          <w:sz w:val="27"/>
          <w:szCs w:val="27"/>
        </w:rPr>
        <w:t>证明、链上行为分析等安全技术，以及基于区块链的数据钱包、数据空间、人工智能生成、智能分析应用等融合技术攻关和应用，推动实现数据可防伪、可鉴权、可评估、可溯源。对形成的</w:t>
      </w:r>
      <w:r w:rsidRPr="006537D2">
        <w:rPr>
          <w:rFonts w:ascii="仿宋" w:eastAsia="仿宋" w:hAnsi="仿宋" w:cs="宋体"/>
          <w:color w:val="000000"/>
          <w:kern w:val="0"/>
          <w:sz w:val="27"/>
          <w:szCs w:val="27"/>
        </w:rPr>
        <w:lastRenderedPageBreak/>
        <w:t>先导性创新成果，符合条件的按程序纳入重大科技计划支持范围。（省科技厅、省工业和信息化厅）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2.建设协同创新载体。鼓励科研机构、高校、产业园区、重点企业等发挥创新资源富集优势，全面加强协同创新，打造一批新型研发机构，引领提升产业发展能级。通过竞争</w:t>
      </w:r>
      <w:proofErr w:type="gramStart"/>
      <w:r w:rsidRPr="006537D2">
        <w:rPr>
          <w:rFonts w:ascii="仿宋" w:eastAsia="仿宋" w:hAnsi="仿宋" w:cs="宋体"/>
          <w:color w:val="000000"/>
          <w:kern w:val="0"/>
          <w:sz w:val="27"/>
          <w:szCs w:val="27"/>
        </w:rPr>
        <w:t>择优等</w:t>
      </w:r>
      <w:proofErr w:type="gramEnd"/>
      <w:r w:rsidRPr="006537D2">
        <w:rPr>
          <w:rFonts w:ascii="仿宋" w:eastAsia="仿宋" w:hAnsi="仿宋" w:cs="宋体"/>
          <w:color w:val="000000"/>
          <w:kern w:val="0"/>
          <w:sz w:val="27"/>
          <w:szCs w:val="27"/>
        </w:rPr>
        <w:t>方式，对科研成果突出、产业化效益明显的创新载体给予支持。（省发展改革委、省科技厅、省工业和信息化厅）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3.提升技术应用水平。强化标准规范引领，鼓励研发机构制定区块链技术、应用等领域标准规范，推动符合产业标准、满足性能要求的技术应用推广，支持自主可控的底层技术复用共享。推动建设集产品开发、测试验证、运行维护等功能</w:t>
      </w:r>
      <w:proofErr w:type="gramStart"/>
      <w:r w:rsidRPr="006537D2">
        <w:rPr>
          <w:rFonts w:ascii="仿宋" w:eastAsia="仿宋" w:hAnsi="仿宋" w:cs="宋体"/>
          <w:color w:val="000000"/>
          <w:kern w:val="0"/>
          <w:sz w:val="27"/>
          <w:szCs w:val="27"/>
        </w:rPr>
        <w:t>的云化环境</w:t>
      </w:r>
      <w:proofErr w:type="gramEnd"/>
      <w:r w:rsidRPr="006537D2">
        <w:rPr>
          <w:rFonts w:ascii="仿宋" w:eastAsia="仿宋" w:hAnsi="仿宋" w:cs="宋体"/>
          <w:color w:val="000000"/>
          <w:kern w:val="0"/>
          <w:sz w:val="27"/>
          <w:szCs w:val="27"/>
        </w:rPr>
        <w:t>，降低企业技术复用成本。（省工业和信息化厅、省市场监管局）</w:t>
      </w:r>
    </w:p>
    <w:tbl>
      <w:tblPr>
        <w:tblW w:w="6816" w:type="dxa"/>
        <w:jc w:val="center"/>
        <w:tblCellMar>
          <w:top w:w="15" w:type="dxa"/>
          <w:left w:w="15" w:type="dxa"/>
          <w:bottom w:w="15" w:type="dxa"/>
          <w:right w:w="15" w:type="dxa"/>
        </w:tblCellMar>
        <w:tblLook w:val="04A0" w:firstRow="1" w:lastRow="0" w:firstColumn="1" w:lastColumn="0" w:noHBand="0" w:noVBand="1"/>
      </w:tblPr>
      <w:tblGrid>
        <w:gridCol w:w="6816"/>
      </w:tblGrid>
      <w:tr w:rsidR="006537D2" w:rsidRPr="006537D2" w:rsidTr="006537D2">
        <w:trPr>
          <w:jc w:val="center"/>
        </w:trPr>
        <w:tc>
          <w:tcPr>
            <w:tcW w:w="681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537D2" w:rsidRPr="006537D2" w:rsidRDefault="006537D2" w:rsidP="006537D2">
            <w:pPr>
              <w:widowControl/>
              <w:spacing w:line="540" w:lineRule="atLeast"/>
              <w:jc w:val="center"/>
              <w:rPr>
                <w:rFonts w:ascii="仿宋" w:eastAsia="仿宋" w:hAnsi="仿宋" w:cs="宋体"/>
                <w:kern w:val="0"/>
                <w:sz w:val="27"/>
                <w:szCs w:val="27"/>
              </w:rPr>
            </w:pPr>
            <w:r w:rsidRPr="006537D2">
              <w:rPr>
                <w:rFonts w:ascii="仿宋" w:eastAsia="仿宋" w:hAnsi="仿宋" w:cs="宋体"/>
                <w:kern w:val="0"/>
                <w:sz w:val="27"/>
                <w:szCs w:val="27"/>
              </w:rPr>
              <w:t>专栏1</w:t>
            </w:r>
            <w:r w:rsidRPr="006537D2">
              <w:rPr>
                <w:rFonts w:ascii="Calibri" w:eastAsia="仿宋" w:hAnsi="Calibri" w:cs="Calibri"/>
                <w:kern w:val="0"/>
                <w:sz w:val="27"/>
                <w:szCs w:val="27"/>
              </w:rPr>
              <w:t> </w:t>
            </w:r>
            <w:r w:rsidRPr="006537D2">
              <w:rPr>
                <w:rFonts w:ascii="仿宋" w:eastAsia="仿宋" w:hAnsi="仿宋" w:cs="宋体"/>
                <w:kern w:val="0"/>
                <w:sz w:val="27"/>
                <w:szCs w:val="27"/>
              </w:rPr>
              <w:t>培强区块链创新平台</w:t>
            </w:r>
          </w:p>
        </w:tc>
      </w:tr>
      <w:tr w:rsidR="006537D2" w:rsidRPr="006537D2" w:rsidTr="006537D2">
        <w:trPr>
          <w:jc w:val="center"/>
        </w:trPr>
        <w:tc>
          <w:tcPr>
            <w:tcW w:w="681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537D2" w:rsidRPr="006537D2" w:rsidRDefault="006537D2" w:rsidP="006537D2">
            <w:pPr>
              <w:widowControl/>
              <w:spacing w:line="540" w:lineRule="atLeas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建设创新载体：推动建设一批区块链领域重点实验室、工程研究中心、企业技术中心、“</w:t>
            </w:r>
            <w:proofErr w:type="gramStart"/>
            <w:r w:rsidRPr="006537D2">
              <w:rPr>
                <w:rFonts w:ascii="仿宋" w:eastAsia="仿宋" w:hAnsi="仿宋" w:cs="宋体"/>
                <w:kern w:val="0"/>
                <w:sz w:val="27"/>
                <w:szCs w:val="27"/>
              </w:rPr>
              <w:t>一</w:t>
            </w:r>
            <w:proofErr w:type="gramEnd"/>
            <w:r w:rsidRPr="006537D2">
              <w:rPr>
                <w:rFonts w:ascii="仿宋" w:eastAsia="仿宋" w:hAnsi="仿宋" w:cs="宋体"/>
                <w:kern w:val="0"/>
                <w:sz w:val="27"/>
                <w:szCs w:val="27"/>
              </w:rPr>
              <w:t>企</w:t>
            </w:r>
            <w:proofErr w:type="gramStart"/>
            <w:r w:rsidRPr="006537D2">
              <w:rPr>
                <w:rFonts w:ascii="仿宋" w:eastAsia="仿宋" w:hAnsi="仿宋" w:cs="宋体"/>
                <w:kern w:val="0"/>
                <w:sz w:val="27"/>
                <w:szCs w:val="27"/>
              </w:rPr>
              <w:t>一</w:t>
            </w:r>
            <w:proofErr w:type="gramEnd"/>
            <w:r w:rsidRPr="006537D2">
              <w:rPr>
                <w:rFonts w:ascii="仿宋" w:eastAsia="仿宋" w:hAnsi="仿宋" w:cs="宋体"/>
                <w:kern w:val="0"/>
                <w:sz w:val="27"/>
                <w:szCs w:val="27"/>
              </w:rPr>
              <w:t>技术”研发中心、软件工程技术中心等创新载体，打造一批高能级研究平台，全力抢占创新制高点。</w:t>
            </w:r>
          </w:p>
          <w:p w:rsidR="006537D2" w:rsidRPr="006537D2" w:rsidRDefault="006537D2" w:rsidP="006537D2">
            <w:pPr>
              <w:widowControl/>
              <w:spacing w:line="540" w:lineRule="atLeas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强化协同创新：鼓励区块链研发机构、骨干企业、高校院所等联合组建产业技术联盟、高价值专利培育中心等协同创新平台，共同开展区块链技术研发、科技成果转化和标准制定，加快形成一批区块链领域技术成果。</w:t>
            </w:r>
          </w:p>
        </w:tc>
      </w:tr>
    </w:tbl>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（二）产业布局优化提升行动</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lastRenderedPageBreak/>
        <w:t>1.持续放大名城优势。支持济南、青岛两个中国软件名城聚焦区块链技术创新和融合应用，建设一批区块链孵化器、加速器和</w:t>
      </w:r>
      <w:proofErr w:type="gramStart"/>
      <w:r w:rsidRPr="006537D2">
        <w:rPr>
          <w:rFonts w:ascii="仿宋" w:eastAsia="仿宋" w:hAnsi="仿宋" w:cs="宋体"/>
          <w:color w:val="000000"/>
          <w:kern w:val="0"/>
          <w:sz w:val="27"/>
          <w:szCs w:val="27"/>
        </w:rPr>
        <w:t>众创</w:t>
      </w:r>
      <w:proofErr w:type="gramEnd"/>
      <w:r w:rsidRPr="006537D2">
        <w:rPr>
          <w:rFonts w:ascii="仿宋" w:eastAsia="仿宋" w:hAnsi="仿宋" w:cs="宋体"/>
          <w:color w:val="000000"/>
          <w:kern w:val="0"/>
          <w:sz w:val="27"/>
          <w:szCs w:val="27"/>
        </w:rPr>
        <w:t>空间，集聚一批重点科研院所、骨干企业等优质资源，进一步优化人才、资本等要素配置，打造创新突出、支撑有力、辐射面广的区块链产业发展引领区。（省工业和信息化厅、省发展改革委）</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2.加快布局特色产业。推动有条件的市聚焦区块链技术产业化、特色化应用，打造一批基于特定行业、特定场景的垂直应用案例，形成差异化发展路径。支持区块链创新企业集聚、产业特色突出、人才优势明显的区域，加快布局建设一批产业园区和集群。（省发展改革委、省工业和信息化厅）</w:t>
      </w:r>
    </w:p>
    <w:tbl>
      <w:tblPr>
        <w:tblW w:w="6816" w:type="dxa"/>
        <w:jc w:val="center"/>
        <w:tblCellMar>
          <w:top w:w="15" w:type="dxa"/>
          <w:left w:w="15" w:type="dxa"/>
          <w:bottom w:w="15" w:type="dxa"/>
          <w:right w:w="15" w:type="dxa"/>
        </w:tblCellMar>
        <w:tblLook w:val="04A0" w:firstRow="1" w:lastRow="0" w:firstColumn="1" w:lastColumn="0" w:noHBand="0" w:noVBand="1"/>
      </w:tblPr>
      <w:tblGrid>
        <w:gridCol w:w="6816"/>
      </w:tblGrid>
      <w:tr w:rsidR="006537D2" w:rsidRPr="006537D2" w:rsidTr="006537D2">
        <w:trPr>
          <w:jc w:val="center"/>
        </w:trPr>
        <w:tc>
          <w:tcPr>
            <w:tcW w:w="681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537D2" w:rsidRPr="006537D2" w:rsidRDefault="006537D2" w:rsidP="006537D2">
            <w:pPr>
              <w:widowControl/>
              <w:spacing w:line="540" w:lineRule="atLeast"/>
              <w:jc w:val="center"/>
              <w:rPr>
                <w:rFonts w:ascii="仿宋" w:eastAsia="仿宋" w:hAnsi="仿宋" w:cs="宋体"/>
                <w:kern w:val="0"/>
                <w:sz w:val="27"/>
                <w:szCs w:val="27"/>
              </w:rPr>
            </w:pPr>
            <w:r w:rsidRPr="006537D2">
              <w:rPr>
                <w:rFonts w:ascii="仿宋" w:eastAsia="仿宋" w:hAnsi="仿宋" w:cs="宋体"/>
                <w:kern w:val="0"/>
                <w:sz w:val="27"/>
                <w:szCs w:val="27"/>
              </w:rPr>
              <w:t>专栏2 打造差异化产业布局</w:t>
            </w:r>
          </w:p>
        </w:tc>
      </w:tr>
      <w:tr w:rsidR="006537D2" w:rsidRPr="006537D2" w:rsidTr="006537D2">
        <w:trPr>
          <w:trHeight w:val="645"/>
          <w:jc w:val="center"/>
        </w:trPr>
        <w:tc>
          <w:tcPr>
            <w:tcW w:w="681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537D2" w:rsidRPr="006537D2" w:rsidRDefault="006537D2" w:rsidP="006537D2">
            <w:pPr>
              <w:widowControl/>
              <w:spacing w:line="540" w:lineRule="atLeast"/>
              <w:jc w:val="lef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济南市：集聚重点科研院所和龙头骨干企业，加强区块链底层技术攻关、</w:t>
            </w:r>
            <w:proofErr w:type="spellStart"/>
            <w:r w:rsidRPr="006537D2">
              <w:rPr>
                <w:rFonts w:ascii="仿宋" w:eastAsia="仿宋" w:hAnsi="仿宋" w:cs="宋体"/>
                <w:kern w:val="0"/>
                <w:sz w:val="27"/>
                <w:szCs w:val="27"/>
              </w:rPr>
              <w:t>BaaS</w:t>
            </w:r>
            <w:proofErr w:type="spellEnd"/>
            <w:r w:rsidRPr="006537D2">
              <w:rPr>
                <w:rFonts w:ascii="仿宋" w:eastAsia="仿宋" w:hAnsi="仿宋" w:cs="宋体"/>
                <w:kern w:val="0"/>
                <w:sz w:val="27"/>
                <w:szCs w:val="27"/>
              </w:rPr>
              <w:t>平台建设、实</w:t>
            </w:r>
            <w:proofErr w:type="gramStart"/>
            <w:r w:rsidRPr="006537D2">
              <w:rPr>
                <w:rFonts w:ascii="仿宋" w:eastAsia="仿宋" w:hAnsi="仿宋" w:cs="宋体"/>
                <w:kern w:val="0"/>
                <w:sz w:val="27"/>
                <w:szCs w:val="27"/>
              </w:rPr>
              <w:t>训服务</w:t>
            </w:r>
            <w:proofErr w:type="gramEnd"/>
            <w:r w:rsidRPr="006537D2">
              <w:rPr>
                <w:rFonts w:ascii="仿宋" w:eastAsia="仿宋" w:hAnsi="仿宋" w:cs="宋体"/>
                <w:kern w:val="0"/>
                <w:sz w:val="27"/>
                <w:szCs w:val="27"/>
              </w:rPr>
              <w:t>和应用场景推广，布局建立区块链安全检测平台，加快</w:t>
            </w:r>
            <w:proofErr w:type="gramStart"/>
            <w:r w:rsidRPr="006537D2">
              <w:rPr>
                <w:rFonts w:ascii="仿宋" w:eastAsia="仿宋" w:hAnsi="仿宋" w:cs="宋体"/>
                <w:kern w:val="0"/>
                <w:sz w:val="27"/>
                <w:szCs w:val="27"/>
              </w:rPr>
              <w:t>研发区</w:t>
            </w:r>
            <w:proofErr w:type="gramEnd"/>
            <w:r w:rsidRPr="006537D2">
              <w:rPr>
                <w:rFonts w:ascii="仿宋" w:eastAsia="仿宋" w:hAnsi="仿宋" w:cs="宋体"/>
                <w:kern w:val="0"/>
                <w:sz w:val="27"/>
                <w:szCs w:val="27"/>
              </w:rPr>
              <w:t>块链核心基础软件及相关芯片、密码卡、区块链机等硬件产品。加快推进“星火·链网”超级节点（济南）建设，创建一批城市级、</w:t>
            </w:r>
            <w:proofErr w:type="gramStart"/>
            <w:r w:rsidRPr="006537D2">
              <w:rPr>
                <w:rFonts w:ascii="仿宋" w:eastAsia="仿宋" w:hAnsi="仿宋" w:cs="宋体"/>
                <w:kern w:val="0"/>
                <w:sz w:val="27"/>
                <w:szCs w:val="27"/>
              </w:rPr>
              <w:t>行业级</w:t>
            </w:r>
            <w:proofErr w:type="gramEnd"/>
            <w:r w:rsidRPr="006537D2">
              <w:rPr>
                <w:rFonts w:ascii="仿宋" w:eastAsia="仿宋" w:hAnsi="仿宋" w:cs="宋体"/>
                <w:kern w:val="0"/>
                <w:sz w:val="27"/>
                <w:szCs w:val="27"/>
              </w:rPr>
              <w:t>联盟链，打造区块链产业发展高地。</w:t>
            </w:r>
          </w:p>
          <w:p w:rsidR="006537D2" w:rsidRPr="006537D2" w:rsidRDefault="006537D2" w:rsidP="006537D2">
            <w:pPr>
              <w:widowControl/>
              <w:spacing w:line="540" w:lineRule="atLeast"/>
              <w:jc w:val="lef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青岛市：发挥工业基础、港口区位、</w:t>
            </w:r>
            <w:proofErr w:type="gramStart"/>
            <w:r w:rsidRPr="006537D2">
              <w:rPr>
                <w:rFonts w:ascii="仿宋" w:eastAsia="仿宋" w:hAnsi="仿宋" w:cs="宋体"/>
                <w:kern w:val="0"/>
                <w:sz w:val="27"/>
                <w:szCs w:val="27"/>
              </w:rPr>
              <w:t>科创资源</w:t>
            </w:r>
            <w:proofErr w:type="gramEnd"/>
            <w:r w:rsidRPr="006537D2">
              <w:rPr>
                <w:rFonts w:ascii="仿宋" w:eastAsia="仿宋" w:hAnsi="仿宋" w:cs="宋体"/>
                <w:kern w:val="0"/>
                <w:sz w:val="27"/>
                <w:szCs w:val="27"/>
              </w:rPr>
              <w:t>富集等优势，聚焦区块链底层技术研发、</w:t>
            </w:r>
            <w:proofErr w:type="spellStart"/>
            <w:r w:rsidRPr="006537D2">
              <w:rPr>
                <w:rFonts w:ascii="仿宋" w:eastAsia="仿宋" w:hAnsi="仿宋" w:cs="宋体"/>
                <w:kern w:val="0"/>
                <w:sz w:val="27"/>
                <w:szCs w:val="27"/>
              </w:rPr>
              <w:t>BaaS</w:t>
            </w:r>
            <w:proofErr w:type="spellEnd"/>
            <w:r w:rsidRPr="006537D2">
              <w:rPr>
                <w:rFonts w:ascii="仿宋" w:eastAsia="仿宋" w:hAnsi="仿宋" w:cs="宋体"/>
                <w:kern w:val="0"/>
                <w:sz w:val="27"/>
                <w:szCs w:val="27"/>
              </w:rPr>
              <w:t>平台建设、数据服务、区块链安全评测等重点环节，引进和培育一批区块链骨干企业。面向智能制造、国际物流、跨境贸易</w:t>
            </w:r>
            <w:r w:rsidRPr="006537D2">
              <w:rPr>
                <w:rFonts w:ascii="仿宋" w:eastAsia="仿宋" w:hAnsi="仿宋" w:cs="宋体"/>
                <w:kern w:val="0"/>
                <w:sz w:val="27"/>
                <w:szCs w:val="27"/>
              </w:rPr>
              <w:lastRenderedPageBreak/>
              <w:t>等领域，打造一批特色应用，完善“区块链+”产业生态。</w:t>
            </w:r>
          </w:p>
          <w:p w:rsidR="006537D2" w:rsidRPr="006537D2" w:rsidRDefault="006537D2" w:rsidP="006537D2">
            <w:pPr>
              <w:widowControl/>
              <w:spacing w:line="540" w:lineRule="atLeast"/>
              <w:jc w:val="lef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烟台市：推进“星火·链网”骨干节点（烟台）建设。围绕装备制造、农副产品、政务服务等重点领域探索推动区块链技术赋能生产、营销、配套服务等环节，在重点行业形成一批可复制、可推广、特色突出的垂直应用案例。</w:t>
            </w:r>
          </w:p>
        </w:tc>
      </w:tr>
    </w:tbl>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lastRenderedPageBreak/>
        <w:t>（三）产业生态协同发展行动</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1.培育名企名品。发挥企业创新主体作用，聚焦技术研发、应用推广等重点环节，引导国家鼓励的重点软件企业、全国软件百强企业和省级软件工程技术中心等积极拓展区块链业务，培育壮大一批创新能力强、掌握核心技术的专精特新企业。运用首版次高端软件等政策，支持企业面向市场需求，加快推出一批技术优势明显、品牌竞争力强的特色产品，不断提升行业竞争力和影响力。（省工业和信息化厅、省发展改革委）</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2.规范行业发展。完善区块链平台功能、系统性能、安全隐私、接口规范等能力评估体系，依托专业评测机构，开展区块链能力评估试点工作。发挥行业联盟、协会等作用，整合“产学研金服用”资源，推动共性技术攻关、行业标准制定和创新人才培养，构建安全、合</w:t>
      </w:r>
      <w:proofErr w:type="gramStart"/>
      <w:r w:rsidRPr="006537D2">
        <w:rPr>
          <w:rFonts w:ascii="仿宋" w:eastAsia="仿宋" w:hAnsi="仿宋" w:cs="宋体"/>
          <w:color w:val="000000"/>
          <w:kern w:val="0"/>
          <w:sz w:val="27"/>
          <w:szCs w:val="27"/>
        </w:rPr>
        <w:t>规</w:t>
      </w:r>
      <w:proofErr w:type="gramEnd"/>
      <w:r w:rsidRPr="006537D2">
        <w:rPr>
          <w:rFonts w:ascii="仿宋" w:eastAsia="仿宋" w:hAnsi="仿宋" w:cs="宋体"/>
          <w:color w:val="000000"/>
          <w:kern w:val="0"/>
          <w:sz w:val="27"/>
          <w:szCs w:val="27"/>
        </w:rPr>
        <w:t>的区块链产业生态。（</w:t>
      </w:r>
      <w:proofErr w:type="gramStart"/>
      <w:r w:rsidRPr="006537D2">
        <w:rPr>
          <w:rFonts w:ascii="仿宋" w:eastAsia="仿宋" w:hAnsi="仿宋" w:cs="宋体"/>
          <w:color w:val="000000"/>
          <w:kern w:val="0"/>
          <w:sz w:val="27"/>
          <w:szCs w:val="27"/>
        </w:rPr>
        <w:t>省委网信办</w:t>
      </w:r>
      <w:proofErr w:type="gramEnd"/>
      <w:r w:rsidRPr="006537D2">
        <w:rPr>
          <w:rFonts w:ascii="仿宋" w:eastAsia="仿宋" w:hAnsi="仿宋" w:cs="宋体"/>
          <w:color w:val="000000"/>
          <w:kern w:val="0"/>
          <w:sz w:val="27"/>
          <w:szCs w:val="27"/>
        </w:rPr>
        <w:t>、省工业和信息化厅）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3.建强基础设施。推动省内区块链和国家主流联盟</w:t>
      </w:r>
      <w:proofErr w:type="gramStart"/>
      <w:r w:rsidRPr="006537D2">
        <w:rPr>
          <w:rFonts w:ascii="仿宋" w:eastAsia="仿宋" w:hAnsi="仿宋" w:cs="宋体"/>
          <w:color w:val="000000"/>
          <w:kern w:val="0"/>
          <w:sz w:val="27"/>
          <w:szCs w:val="27"/>
        </w:rPr>
        <w:t>链跨链连接</w:t>
      </w:r>
      <w:proofErr w:type="gramEnd"/>
      <w:r w:rsidRPr="006537D2">
        <w:rPr>
          <w:rFonts w:ascii="仿宋" w:eastAsia="仿宋" w:hAnsi="仿宋" w:cs="宋体"/>
          <w:color w:val="000000"/>
          <w:kern w:val="0"/>
          <w:sz w:val="27"/>
          <w:szCs w:val="27"/>
        </w:rPr>
        <w:t>，协同建设跨区域、跨行业、跨主体的底层基础设施，加快布局一批区块链与工业互联网、数据中心、</w:t>
      </w:r>
      <w:proofErr w:type="gramStart"/>
      <w:r w:rsidRPr="006537D2">
        <w:rPr>
          <w:rFonts w:ascii="仿宋" w:eastAsia="仿宋" w:hAnsi="仿宋" w:cs="宋体"/>
          <w:color w:val="000000"/>
          <w:kern w:val="0"/>
          <w:sz w:val="27"/>
          <w:szCs w:val="27"/>
        </w:rPr>
        <w:t>智算中心</w:t>
      </w:r>
      <w:proofErr w:type="gramEnd"/>
      <w:r w:rsidRPr="006537D2">
        <w:rPr>
          <w:rFonts w:ascii="仿宋" w:eastAsia="仿宋" w:hAnsi="仿宋" w:cs="宋体"/>
          <w:color w:val="000000"/>
          <w:kern w:val="0"/>
          <w:sz w:val="27"/>
          <w:szCs w:val="27"/>
        </w:rPr>
        <w:t>等融合发展的新型基础设施。统筹</w:t>
      </w:r>
      <w:r w:rsidRPr="006537D2">
        <w:rPr>
          <w:rFonts w:ascii="仿宋" w:eastAsia="仿宋" w:hAnsi="仿宋" w:cs="宋体"/>
          <w:color w:val="000000"/>
          <w:kern w:val="0"/>
          <w:sz w:val="27"/>
          <w:szCs w:val="27"/>
        </w:rPr>
        <w:lastRenderedPageBreak/>
        <w:t>全省政务区块链服务平台基础设施建设，积极推动各级各部门业务</w:t>
      </w:r>
      <w:proofErr w:type="gramStart"/>
      <w:r w:rsidRPr="006537D2">
        <w:rPr>
          <w:rFonts w:ascii="仿宋" w:eastAsia="仿宋" w:hAnsi="仿宋" w:cs="宋体"/>
          <w:color w:val="000000"/>
          <w:kern w:val="0"/>
          <w:sz w:val="27"/>
          <w:szCs w:val="27"/>
        </w:rPr>
        <w:t>链改造</w:t>
      </w:r>
      <w:proofErr w:type="gramEnd"/>
      <w:r w:rsidRPr="006537D2">
        <w:rPr>
          <w:rFonts w:ascii="仿宋" w:eastAsia="仿宋" w:hAnsi="仿宋" w:cs="宋体"/>
          <w:color w:val="000000"/>
          <w:kern w:val="0"/>
          <w:sz w:val="27"/>
          <w:szCs w:val="27"/>
        </w:rPr>
        <w:t>升级。（省大数据局、省工业和信息化厅）</w:t>
      </w:r>
    </w:p>
    <w:tbl>
      <w:tblPr>
        <w:tblW w:w="6816" w:type="dxa"/>
        <w:jc w:val="center"/>
        <w:tblCellMar>
          <w:top w:w="15" w:type="dxa"/>
          <w:left w:w="15" w:type="dxa"/>
          <w:bottom w:w="15" w:type="dxa"/>
          <w:right w:w="15" w:type="dxa"/>
        </w:tblCellMar>
        <w:tblLook w:val="04A0" w:firstRow="1" w:lastRow="0" w:firstColumn="1" w:lastColumn="0" w:noHBand="0" w:noVBand="1"/>
      </w:tblPr>
      <w:tblGrid>
        <w:gridCol w:w="6816"/>
      </w:tblGrid>
      <w:tr w:rsidR="006537D2" w:rsidRPr="006537D2" w:rsidTr="006537D2">
        <w:trPr>
          <w:jc w:val="center"/>
        </w:trPr>
        <w:tc>
          <w:tcPr>
            <w:tcW w:w="681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537D2" w:rsidRPr="006537D2" w:rsidRDefault="006537D2" w:rsidP="006537D2">
            <w:pPr>
              <w:widowControl/>
              <w:spacing w:line="540" w:lineRule="atLeast"/>
              <w:jc w:val="center"/>
              <w:rPr>
                <w:rFonts w:ascii="仿宋" w:eastAsia="仿宋" w:hAnsi="仿宋" w:cs="宋体"/>
                <w:kern w:val="0"/>
                <w:sz w:val="27"/>
                <w:szCs w:val="27"/>
              </w:rPr>
            </w:pPr>
            <w:r w:rsidRPr="006537D2">
              <w:rPr>
                <w:rFonts w:ascii="仿宋" w:eastAsia="仿宋" w:hAnsi="仿宋" w:cs="宋体"/>
                <w:kern w:val="0"/>
                <w:sz w:val="27"/>
                <w:szCs w:val="27"/>
              </w:rPr>
              <w:t>专栏3</w:t>
            </w:r>
            <w:r w:rsidRPr="006537D2">
              <w:rPr>
                <w:rFonts w:ascii="Calibri" w:eastAsia="仿宋" w:hAnsi="Calibri" w:cs="Calibri"/>
                <w:kern w:val="0"/>
                <w:sz w:val="27"/>
                <w:szCs w:val="27"/>
              </w:rPr>
              <w:t> </w:t>
            </w:r>
            <w:r w:rsidRPr="006537D2">
              <w:rPr>
                <w:rFonts w:ascii="仿宋" w:eastAsia="仿宋" w:hAnsi="仿宋" w:cs="宋体"/>
                <w:kern w:val="0"/>
                <w:sz w:val="27"/>
                <w:szCs w:val="27"/>
              </w:rPr>
              <w:t>培育特色化名企名品</w:t>
            </w:r>
          </w:p>
        </w:tc>
      </w:tr>
      <w:tr w:rsidR="006537D2" w:rsidRPr="006537D2" w:rsidTr="006537D2">
        <w:trPr>
          <w:jc w:val="center"/>
        </w:trPr>
        <w:tc>
          <w:tcPr>
            <w:tcW w:w="681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6537D2" w:rsidRPr="006537D2" w:rsidRDefault="006537D2" w:rsidP="006537D2">
            <w:pPr>
              <w:widowControl/>
              <w:spacing w:line="540" w:lineRule="atLeast"/>
              <w:jc w:val="lef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培育特色名企：推动省内信息技术龙头企业发挥政务服务、行业应用、工业互联网等领域比较优势，加快区块链关键技术转化应用，促进技术集成与商业模式创新，强化产业链上下游衔接互动，提升资源整合和产业主导能力。鼓励区块链企业在</w:t>
            </w:r>
            <w:proofErr w:type="gramStart"/>
            <w:r w:rsidRPr="006537D2">
              <w:rPr>
                <w:rFonts w:ascii="仿宋" w:eastAsia="仿宋" w:hAnsi="仿宋" w:cs="宋体"/>
                <w:kern w:val="0"/>
                <w:sz w:val="27"/>
                <w:szCs w:val="27"/>
              </w:rPr>
              <w:t>科创板</w:t>
            </w:r>
            <w:proofErr w:type="gramEnd"/>
            <w:r w:rsidRPr="006537D2">
              <w:rPr>
                <w:rFonts w:ascii="仿宋" w:eastAsia="仿宋" w:hAnsi="仿宋" w:cs="宋体"/>
                <w:kern w:val="0"/>
                <w:sz w:val="27"/>
                <w:szCs w:val="27"/>
              </w:rPr>
              <w:t>、中小板、主板等多层次资本市场挂牌上市，招引全球区块链龙头企业在鲁落地区域总部、创新中心和孵化基地。</w:t>
            </w:r>
          </w:p>
          <w:p w:rsidR="006537D2" w:rsidRPr="006537D2" w:rsidRDefault="006537D2" w:rsidP="006537D2">
            <w:pPr>
              <w:widowControl/>
              <w:spacing w:line="540" w:lineRule="atLeast"/>
              <w:jc w:val="lef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打造特色名品：支持区块链服务平台进一步创新应用，打造一批技术先进、</w:t>
            </w:r>
            <w:proofErr w:type="gramStart"/>
            <w:r w:rsidRPr="006537D2">
              <w:rPr>
                <w:rFonts w:ascii="仿宋" w:eastAsia="仿宋" w:hAnsi="仿宋" w:cs="宋体"/>
                <w:kern w:val="0"/>
                <w:sz w:val="27"/>
                <w:szCs w:val="27"/>
              </w:rPr>
              <w:t>跨链兼容</w:t>
            </w:r>
            <w:proofErr w:type="gramEnd"/>
            <w:r w:rsidRPr="006537D2">
              <w:rPr>
                <w:rFonts w:ascii="仿宋" w:eastAsia="仿宋" w:hAnsi="仿宋" w:cs="宋体"/>
                <w:kern w:val="0"/>
                <w:sz w:val="27"/>
                <w:szCs w:val="27"/>
              </w:rPr>
              <w:t xml:space="preserve">、安全可控、带动力强的区块链创新应用典型案例。 </w:t>
            </w:r>
            <w:r w:rsidRPr="006537D2">
              <w:rPr>
                <w:rFonts w:ascii="Calibri" w:eastAsia="仿宋" w:hAnsi="Calibri" w:cs="Calibri"/>
                <w:kern w:val="0"/>
                <w:sz w:val="27"/>
                <w:szCs w:val="27"/>
              </w:rPr>
              <w:t> </w:t>
            </w:r>
          </w:p>
          <w:p w:rsidR="006537D2" w:rsidRPr="006537D2" w:rsidRDefault="006537D2" w:rsidP="006537D2">
            <w:pPr>
              <w:widowControl/>
              <w:spacing w:line="540" w:lineRule="atLeast"/>
              <w:jc w:val="left"/>
              <w:rPr>
                <w:rFonts w:ascii="仿宋" w:eastAsia="仿宋" w:hAnsi="仿宋" w:cs="宋体"/>
                <w:kern w:val="0"/>
                <w:sz w:val="27"/>
                <w:szCs w:val="27"/>
              </w:rPr>
            </w:pP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 xml:space="preserve"> </w:t>
            </w:r>
            <w:r w:rsidRPr="006537D2">
              <w:rPr>
                <w:rFonts w:ascii="Calibri" w:eastAsia="仿宋" w:hAnsi="Calibri" w:cs="Calibri"/>
                <w:kern w:val="0"/>
                <w:sz w:val="27"/>
                <w:szCs w:val="27"/>
              </w:rPr>
              <w:t> </w:t>
            </w:r>
            <w:r w:rsidRPr="006537D2">
              <w:rPr>
                <w:rFonts w:ascii="仿宋" w:eastAsia="仿宋" w:hAnsi="仿宋" w:cs="宋体"/>
                <w:kern w:val="0"/>
                <w:sz w:val="27"/>
                <w:szCs w:val="27"/>
              </w:rPr>
              <w:t>促进对接交流：开展“链+”深度行、培训会、技术论坛等系列活动，促进区块链服务商和上链企业精准对接。推动传统媒体和新兴媒体普及区块链新技术、新应用、新产品，加强典型案例和先进经验宣传推广，营造良好发展氛围。</w:t>
            </w:r>
          </w:p>
        </w:tc>
      </w:tr>
    </w:tbl>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（四）实体经济精准赋能行动</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1.先进制造。面向装备、电子、化工、钢铁、能源等重点行业，支持跨行业跨领域工业互联网平台提升基于区块链的智能终端数据上链、分布式设备安全管控、边缘设备可信认证、操作指令安全校验等能力，</w:t>
      </w:r>
      <w:r w:rsidRPr="006537D2">
        <w:rPr>
          <w:rFonts w:ascii="仿宋" w:eastAsia="仿宋" w:hAnsi="仿宋" w:cs="宋体"/>
          <w:color w:val="000000"/>
          <w:kern w:val="0"/>
          <w:sz w:val="27"/>
          <w:szCs w:val="27"/>
        </w:rPr>
        <w:lastRenderedPageBreak/>
        <w:t>破解设备多方协同管理、工业信息安全防护等难题，促进设备安全互联、数据可信互通、要素可信流动。（省工业和信息化厅）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2.智慧农业。依托物联网技术，加快区块链在农业资源监测、质量安全溯源、智慧粮仓监管等领域创新应用，探索农业生产精细化管理和农产</w:t>
      </w:r>
      <w:proofErr w:type="gramStart"/>
      <w:r w:rsidRPr="006537D2">
        <w:rPr>
          <w:rFonts w:ascii="仿宋" w:eastAsia="仿宋" w:hAnsi="仿宋" w:cs="宋体"/>
          <w:color w:val="000000"/>
          <w:kern w:val="0"/>
          <w:sz w:val="27"/>
          <w:szCs w:val="27"/>
        </w:rPr>
        <w:t>品质量全过程</w:t>
      </w:r>
      <w:proofErr w:type="gramEnd"/>
      <w:r w:rsidRPr="006537D2">
        <w:rPr>
          <w:rFonts w:ascii="仿宋" w:eastAsia="仿宋" w:hAnsi="仿宋" w:cs="宋体"/>
          <w:color w:val="000000"/>
          <w:kern w:val="0"/>
          <w:sz w:val="27"/>
          <w:szCs w:val="27"/>
        </w:rPr>
        <w:t>追溯。围绕农产品加工、仓储物流、市场营销等全链条、全环节，加快数字化改造升级。用好“齐鲁农超”“好粮有网”等交易平台，</w:t>
      </w:r>
      <w:proofErr w:type="gramStart"/>
      <w:r w:rsidRPr="006537D2">
        <w:rPr>
          <w:rFonts w:ascii="仿宋" w:eastAsia="仿宋" w:hAnsi="仿宋" w:cs="宋体"/>
          <w:color w:val="000000"/>
          <w:kern w:val="0"/>
          <w:sz w:val="27"/>
          <w:szCs w:val="27"/>
        </w:rPr>
        <w:t>扩大线</w:t>
      </w:r>
      <w:proofErr w:type="gramEnd"/>
      <w:r w:rsidRPr="006537D2">
        <w:rPr>
          <w:rFonts w:ascii="仿宋" w:eastAsia="仿宋" w:hAnsi="仿宋" w:cs="宋体"/>
          <w:color w:val="000000"/>
          <w:kern w:val="0"/>
          <w:sz w:val="27"/>
          <w:szCs w:val="27"/>
        </w:rPr>
        <w:t>上销售渠道，打响农产品领域“好品山东”品牌。（省农业农村厅、省工业和信息化厅、省市场监管局、省粮食和储备局）</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3.文化旅游。融合应用区块链、大数据、元宇宙等技术，助力开发数字非遗、数字藏品、</w:t>
      </w:r>
      <w:proofErr w:type="gramStart"/>
      <w:r w:rsidRPr="006537D2">
        <w:rPr>
          <w:rFonts w:ascii="仿宋" w:eastAsia="仿宋" w:hAnsi="仿宋" w:cs="宋体"/>
          <w:color w:val="000000"/>
          <w:kern w:val="0"/>
          <w:sz w:val="27"/>
          <w:szCs w:val="27"/>
        </w:rPr>
        <w:t>数字潮玩等</w:t>
      </w:r>
      <w:proofErr w:type="gramEnd"/>
      <w:r w:rsidRPr="006537D2">
        <w:rPr>
          <w:rFonts w:ascii="仿宋" w:eastAsia="仿宋" w:hAnsi="仿宋" w:cs="宋体"/>
          <w:color w:val="000000"/>
          <w:kern w:val="0"/>
          <w:sz w:val="27"/>
          <w:szCs w:val="27"/>
        </w:rPr>
        <w:t>新型文创产品。支持旅游平台整合旅行社、酒店、民宿、景区以及相关职能部门等数据资源，围绕积分消费、民宿众筹、机票和酒店预订、消费信用管理、旅游社区热评等开展区块链产品研发创新，打造“全覆盖、全信息、全服务、全可信”的智能化、集成化旅游服务体系。（省文化和旅游厅、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4.能源物流。面向新型电力系统等建设需求，推动区块链与能源互联网融合创新，开展数据可信采集与监管、需求侧响应、</w:t>
      </w:r>
      <w:proofErr w:type="gramStart"/>
      <w:r w:rsidRPr="006537D2">
        <w:rPr>
          <w:rFonts w:ascii="仿宋" w:eastAsia="仿宋" w:hAnsi="仿宋" w:cs="宋体"/>
          <w:color w:val="000000"/>
          <w:kern w:val="0"/>
          <w:sz w:val="27"/>
          <w:szCs w:val="27"/>
        </w:rPr>
        <w:t>绿电溯源</w:t>
      </w:r>
      <w:proofErr w:type="gramEnd"/>
      <w:r w:rsidRPr="006537D2">
        <w:rPr>
          <w:rFonts w:ascii="仿宋" w:eastAsia="仿宋" w:hAnsi="仿宋" w:cs="宋体"/>
          <w:color w:val="000000"/>
          <w:kern w:val="0"/>
          <w:sz w:val="27"/>
          <w:szCs w:val="27"/>
        </w:rPr>
        <w:t>与确权、虚拟电厂等能源数字化创新应用，强化电力资产全过程聚合管理。针对青岛、日照、烟台等骨干港口大宗商品交易仓储、物流监管等智能化需求，推动交易流转数据、库存数据等源头上链，利用智能合约留痕留证，推进业务信息认证溯源，提升数据透明度、用户信用度。（省能源局、省交通运输厅、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（五）公共服务模式创新行动</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lastRenderedPageBreak/>
        <w:t>1.政务服务。推进区块链在数字政府领域的创新应用，建设省市标准统一的政务区块链服务体系，一体推进用户身份上链、智能合约监测管理、</w:t>
      </w:r>
      <w:proofErr w:type="gramStart"/>
      <w:r w:rsidRPr="006537D2">
        <w:rPr>
          <w:rFonts w:ascii="仿宋" w:eastAsia="仿宋" w:hAnsi="仿宋" w:cs="宋体"/>
          <w:color w:val="000000"/>
          <w:kern w:val="0"/>
          <w:sz w:val="27"/>
          <w:szCs w:val="27"/>
        </w:rPr>
        <w:t>跨链数据</w:t>
      </w:r>
      <w:proofErr w:type="gramEnd"/>
      <w:r w:rsidRPr="006537D2">
        <w:rPr>
          <w:rFonts w:ascii="仿宋" w:eastAsia="仿宋" w:hAnsi="仿宋" w:cs="宋体"/>
          <w:color w:val="000000"/>
          <w:kern w:val="0"/>
          <w:sz w:val="27"/>
          <w:szCs w:val="27"/>
        </w:rPr>
        <w:t>交换、业务链数据管理等服务，为各级各部门政务区块链场景化应用提供基础支撑。探索建立基于区块链技术的电子证照应用模式，促进政务数据可控共享和政务业务高效协同。（省大数据局）</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2.数字人民币。支持研发机构依托国家金融业密码应用研究中心,开展基于“区块链+数字人民币”的清分结算应用研究。推动数字人民币应用服务平台建设和粮食购销监管、消费会员充值、信贷金融产品、交通出行结算等领域的推广应用，打造一批典型的数字人民币应用场景。（人民银行山东省分行、省工业和信息化厅、省粮食和储备局）</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3.健康医疗。围绕促进医疗信息互联互通，探索健康</w:t>
      </w:r>
      <w:proofErr w:type="gramStart"/>
      <w:r w:rsidRPr="006537D2">
        <w:rPr>
          <w:rFonts w:ascii="仿宋" w:eastAsia="仿宋" w:hAnsi="仿宋" w:cs="宋体"/>
          <w:color w:val="000000"/>
          <w:kern w:val="0"/>
          <w:sz w:val="27"/>
          <w:szCs w:val="27"/>
        </w:rPr>
        <w:t>医疗大</w:t>
      </w:r>
      <w:proofErr w:type="gramEnd"/>
      <w:r w:rsidRPr="006537D2">
        <w:rPr>
          <w:rFonts w:ascii="仿宋" w:eastAsia="仿宋" w:hAnsi="仿宋" w:cs="宋体"/>
          <w:color w:val="000000"/>
          <w:kern w:val="0"/>
          <w:sz w:val="27"/>
          <w:szCs w:val="27"/>
        </w:rPr>
        <w:t>数据区块链+隐私计算技术，拓展“鲁康链”节点部署，有效支撑居民主动健康管理、授权健康服务、跨域诊疗和区域公共卫生决策。编制基于区块链的临床检查检验结果互认规范等标准，规范区块链应用场景。（省卫生健康委、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4.数据流通。聚焦数据要素合</w:t>
      </w:r>
      <w:proofErr w:type="gramStart"/>
      <w:r w:rsidRPr="006537D2">
        <w:rPr>
          <w:rFonts w:ascii="仿宋" w:eastAsia="仿宋" w:hAnsi="仿宋" w:cs="宋体"/>
          <w:color w:val="000000"/>
          <w:kern w:val="0"/>
          <w:sz w:val="27"/>
          <w:szCs w:val="27"/>
        </w:rPr>
        <w:t>规</w:t>
      </w:r>
      <w:proofErr w:type="gramEnd"/>
      <w:r w:rsidRPr="006537D2">
        <w:rPr>
          <w:rFonts w:ascii="仿宋" w:eastAsia="仿宋" w:hAnsi="仿宋" w:cs="宋体"/>
          <w:color w:val="000000"/>
          <w:kern w:val="0"/>
          <w:sz w:val="27"/>
          <w:szCs w:val="27"/>
        </w:rPr>
        <w:t>高效、安全有序流通，推动</w:t>
      </w:r>
      <w:proofErr w:type="gramStart"/>
      <w:r w:rsidRPr="006537D2">
        <w:rPr>
          <w:rFonts w:ascii="仿宋" w:eastAsia="仿宋" w:hAnsi="仿宋" w:cs="宋体"/>
          <w:color w:val="000000"/>
          <w:kern w:val="0"/>
          <w:sz w:val="27"/>
          <w:szCs w:val="27"/>
        </w:rPr>
        <w:t>运用区</w:t>
      </w:r>
      <w:proofErr w:type="gramEnd"/>
      <w:r w:rsidRPr="006537D2">
        <w:rPr>
          <w:rFonts w:ascii="仿宋" w:eastAsia="仿宋" w:hAnsi="仿宋" w:cs="宋体"/>
          <w:color w:val="000000"/>
          <w:kern w:val="0"/>
          <w:sz w:val="27"/>
          <w:szCs w:val="27"/>
        </w:rPr>
        <w:t>块链、隐私计算、商用密码、人工智能等关键技术，建立数据来源可确认、使用范围可界定、流通过程可追溯、资产价值可评估、安全风险可防范的数据流通体系。推动开展数据场内交易，鼓励数据交易场所等开展数据交易全流程上链，打造高效率、低成本、可信赖的数据流通交易链。（省大数据局、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四、保障措施</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lastRenderedPageBreak/>
        <w:t>（一）加大统筹组织力度。将区块链技术创新和产业发展工作列为</w:t>
      </w:r>
      <w:proofErr w:type="gramStart"/>
      <w:r w:rsidRPr="006537D2">
        <w:rPr>
          <w:rFonts w:ascii="仿宋" w:eastAsia="仿宋" w:hAnsi="仿宋" w:cs="宋体"/>
          <w:color w:val="000000"/>
          <w:kern w:val="0"/>
          <w:sz w:val="27"/>
          <w:szCs w:val="27"/>
        </w:rPr>
        <w:t>省数字</w:t>
      </w:r>
      <w:proofErr w:type="gramEnd"/>
      <w:r w:rsidRPr="006537D2">
        <w:rPr>
          <w:rFonts w:ascii="仿宋" w:eastAsia="仿宋" w:hAnsi="仿宋" w:cs="宋体"/>
          <w:color w:val="000000"/>
          <w:kern w:val="0"/>
          <w:sz w:val="27"/>
          <w:szCs w:val="27"/>
        </w:rPr>
        <w:t>经济发展联席会议机制重要任务，加强部门联动，协调解决重大问题。建立省市县协同推进机制，强化资源整合，形成工作合力。支持产业联盟、行业协会、智库机构等加强产业形势</w:t>
      </w:r>
      <w:proofErr w:type="gramStart"/>
      <w:r w:rsidRPr="006537D2">
        <w:rPr>
          <w:rFonts w:ascii="仿宋" w:eastAsia="仿宋" w:hAnsi="仿宋" w:cs="宋体"/>
          <w:color w:val="000000"/>
          <w:kern w:val="0"/>
          <w:sz w:val="27"/>
          <w:szCs w:val="27"/>
        </w:rPr>
        <w:t>研</w:t>
      </w:r>
      <w:proofErr w:type="gramEnd"/>
      <w:r w:rsidRPr="006537D2">
        <w:rPr>
          <w:rFonts w:ascii="仿宋" w:eastAsia="仿宋" w:hAnsi="仿宋" w:cs="宋体"/>
          <w:color w:val="000000"/>
          <w:kern w:val="0"/>
          <w:sz w:val="27"/>
          <w:szCs w:val="27"/>
        </w:rPr>
        <w:t>判和发展战略研究，为区块链发展提供高端智力支撑。（省工业和信息化厅牵头、有关部门配合）</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二）加大财税支持力度。落实高新技术企业税收优惠、软件企业所得税减免、研发费用加计扣除等优惠政策。统筹省级科技创新发展等专项资金，支持区块链关键技术攻关、重大应用推广和重大载体建设，鼓励有条件的市加大资金投入力度。发挥产业基金等金融工具引导作用，带动社会资本加速向区块链产业集聚。（省财政厅、省发展改革委、省科技厅、省工业和信息化厅、省税务局）</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（三）加大</w:t>
      </w:r>
      <w:proofErr w:type="gramStart"/>
      <w:r w:rsidRPr="006537D2">
        <w:rPr>
          <w:rFonts w:ascii="仿宋" w:eastAsia="仿宋" w:hAnsi="仿宋" w:cs="宋体"/>
          <w:color w:val="000000"/>
          <w:kern w:val="0"/>
          <w:sz w:val="27"/>
          <w:szCs w:val="27"/>
        </w:rPr>
        <w:t>人才引育力度</w:t>
      </w:r>
      <w:proofErr w:type="gramEnd"/>
      <w:r w:rsidRPr="006537D2">
        <w:rPr>
          <w:rFonts w:ascii="仿宋" w:eastAsia="仿宋" w:hAnsi="仿宋" w:cs="宋体"/>
          <w:color w:val="000000"/>
          <w:kern w:val="0"/>
          <w:sz w:val="27"/>
          <w:szCs w:val="27"/>
        </w:rPr>
        <w:t>。深化人才链、教育链、产业链、创新链“四链”融合，强化泰山产业领军人才工程等省级人才工程牵引作用，积极支持区块链等重点</w:t>
      </w:r>
      <w:proofErr w:type="gramStart"/>
      <w:r w:rsidRPr="006537D2">
        <w:rPr>
          <w:rFonts w:ascii="仿宋" w:eastAsia="仿宋" w:hAnsi="仿宋" w:cs="宋体"/>
          <w:color w:val="000000"/>
          <w:kern w:val="0"/>
          <w:sz w:val="27"/>
          <w:szCs w:val="27"/>
        </w:rPr>
        <w:t>领域引育集聚</w:t>
      </w:r>
      <w:proofErr w:type="gramEnd"/>
      <w:r w:rsidRPr="006537D2">
        <w:rPr>
          <w:rFonts w:ascii="仿宋" w:eastAsia="仿宋" w:hAnsi="仿宋" w:cs="宋体"/>
          <w:color w:val="000000"/>
          <w:kern w:val="0"/>
          <w:sz w:val="27"/>
          <w:szCs w:val="27"/>
        </w:rPr>
        <w:t>急需紧缺高层次人才。支持省内有条件的高校设置区块链专业课程，开展区块链专业教育。通过建设区块链实验室、人才实训基地等方式，加强区块链技术教育，完善人才培养供给体系。（省委组织部、省教育厅、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r w:rsidRPr="006537D2">
        <w:rPr>
          <w:rFonts w:ascii="仿宋" w:eastAsia="仿宋" w:hAnsi="仿宋" w:cs="宋体"/>
          <w:color w:val="000000"/>
          <w:kern w:val="0"/>
          <w:sz w:val="27"/>
          <w:szCs w:val="27"/>
        </w:rPr>
        <w:t>（四）加大安全监管力度。推动高校院所、骨干企业等加强对区块链的安全风险研究分析、安全规范标准编制和安全检测平台建设，保障关键领域、关键行业区块链应用安全。加强区块链信息服务备案管理，推动区块链信息服务提供者积极履行备案手续，接受安全评估和监督管</w:t>
      </w:r>
      <w:r w:rsidRPr="006537D2">
        <w:rPr>
          <w:rFonts w:ascii="仿宋" w:eastAsia="仿宋" w:hAnsi="仿宋" w:cs="宋体"/>
          <w:color w:val="000000"/>
          <w:kern w:val="0"/>
          <w:sz w:val="27"/>
          <w:szCs w:val="27"/>
        </w:rPr>
        <w:lastRenderedPageBreak/>
        <w:t>理，促进行业健康有序发展。（</w:t>
      </w:r>
      <w:proofErr w:type="gramStart"/>
      <w:r w:rsidRPr="006537D2">
        <w:rPr>
          <w:rFonts w:ascii="仿宋" w:eastAsia="仿宋" w:hAnsi="仿宋" w:cs="宋体"/>
          <w:color w:val="000000"/>
          <w:kern w:val="0"/>
          <w:sz w:val="27"/>
          <w:szCs w:val="27"/>
        </w:rPr>
        <w:t>省委网信办</w:t>
      </w:r>
      <w:proofErr w:type="gramEnd"/>
      <w:r w:rsidRPr="006537D2">
        <w:rPr>
          <w:rFonts w:ascii="仿宋" w:eastAsia="仿宋" w:hAnsi="仿宋" w:cs="宋体"/>
          <w:color w:val="000000"/>
          <w:kern w:val="0"/>
          <w:sz w:val="27"/>
          <w:szCs w:val="27"/>
        </w:rPr>
        <w:t>、省教育厅、省工业和信息化厅）</w:t>
      </w:r>
    </w:p>
    <w:p w:rsidR="006537D2" w:rsidRPr="006537D2" w:rsidRDefault="006537D2" w:rsidP="006537D2">
      <w:pPr>
        <w:widowControl/>
        <w:shd w:val="clear" w:color="auto" w:fill="FFFFFF"/>
        <w:spacing w:line="540" w:lineRule="atLeast"/>
        <w:ind w:firstLine="480"/>
        <w:rPr>
          <w:rFonts w:ascii="仿宋" w:eastAsia="仿宋" w:hAnsi="仿宋" w:cs="宋体"/>
          <w:color w:val="000000"/>
          <w:kern w:val="0"/>
          <w:sz w:val="27"/>
          <w:szCs w:val="27"/>
        </w:rPr>
      </w:pPr>
      <w:proofErr w:type="gramStart"/>
      <w:r w:rsidRPr="006537D2">
        <w:rPr>
          <w:rFonts w:ascii="仿宋" w:eastAsia="仿宋" w:hAnsi="仿宋" w:cs="宋体"/>
          <w:color w:val="000000"/>
          <w:kern w:val="0"/>
          <w:sz w:val="27"/>
          <w:szCs w:val="27"/>
        </w:rPr>
        <w:t>本行动</w:t>
      </w:r>
      <w:proofErr w:type="gramEnd"/>
      <w:r w:rsidRPr="006537D2">
        <w:rPr>
          <w:rFonts w:ascii="仿宋" w:eastAsia="仿宋" w:hAnsi="仿宋" w:cs="宋体"/>
          <w:color w:val="000000"/>
          <w:kern w:val="0"/>
          <w:sz w:val="27"/>
          <w:szCs w:val="27"/>
        </w:rPr>
        <w:t>方案自2024年3月15日起施行，有效期至2025年12月31日。</w:t>
      </w:r>
    </w:p>
    <w:p w:rsidR="00724042" w:rsidRPr="006537D2" w:rsidRDefault="00724042">
      <w:pPr>
        <w:rPr>
          <w:rFonts w:ascii="仿宋" w:eastAsia="仿宋" w:hAnsi="仿宋"/>
        </w:rPr>
      </w:pPr>
    </w:p>
    <w:sectPr w:rsidR="00724042" w:rsidRPr="00653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DF"/>
    <w:rsid w:val="006537D2"/>
    <w:rsid w:val="00724042"/>
    <w:rsid w:val="007916DF"/>
    <w:rsid w:val="007F5459"/>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2B631-F475-4DD2-8FD9-2D9F5B03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37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27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2024-03-31T02:17:00Z</dcterms:created>
  <dcterms:modified xsi:type="dcterms:W3CDTF">2024-03-31T02:19:00Z</dcterms:modified>
</cp:coreProperties>
</file>