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F4F" w:rsidRPr="00F9721B" w:rsidRDefault="00F9721B" w:rsidP="00B10D03">
      <w:pPr>
        <w:spacing w:line="480" w:lineRule="auto"/>
        <w:jc w:val="center"/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</w:pPr>
      <w:r w:rsidRPr="00F9721B">
        <w:rPr>
          <w:rFonts w:ascii="宋体" w:eastAsia="宋体" w:hAnsi="宋体"/>
          <w:b/>
          <w:bCs/>
          <w:color w:val="000000"/>
          <w:sz w:val="44"/>
          <w:szCs w:val="21"/>
          <w:shd w:val="clear" w:color="auto" w:fill="FFFFFF"/>
        </w:rPr>
        <w:t>202</w:t>
      </w:r>
      <w:r w:rsidR="00CF5B52">
        <w:rPr>
          <w:rFonts w:ascii="宋体" w:eastAsia="宋体" w:hAnsi="宋体" w:hint="eastAsia"/>
          <w:b/>
          <w:bCs/>
          <w:color w:val="000000"/>
          <w:sz w:val="44"/>
          <w:szCs w:val="21"/>
          <w:shd w:val="clear" w:color="auto" w:fill="FFFFFF"/>
        </w:rPr>
        <w:t>5</w:t>
      </w:r>
      <w:r w:rsidRPr="00F9721B">
        <w:rPr>
          <w:rFonts w:ascii="宋体" w:eastAsia="宋体" w:hAnsi="宋体"/>
          <w:b/>
          <w:bCs/>
          <w:color w:val="000000"/>
          <w:sz w:val="44"/>
          <w:szCs w:val="21"/>
          <w:shd w:val="clear" w:color="auto" w:fill="FFFFFF"/>
        </w:rPr>
        <w:t>年</w:t>
      </w:r>
      <w:r w:rsidR="00F14007">
        <w:rPr>
          <w:rFonts w:ascii="宋体" w:eastAsia="宋体" w:hAnsi="宋体" w:hint="eastAsia"/>
          <w:b/>
          <w:bCs/>
          <w:color w:val="000000"/>
          <w:sz w:val="44"/>
          <w:szCs w:val="21"/>
          <w:shd w:val="clear" w:color="auto" w:fill="FFFFFF"/>
        </w:rPr>
        <w:t>陕西</w:t>
      </w:r>
      <w:r w:rsidR="00375709">
        <w:rPr>
          <w:rFonts w:ascii="宋体" w:eastAsia="宋体" w:hAnsi="宋体" w:hint="eastAsia"/>
          <w:b/>
          <w:bCs/>
          <w:color w:val="000000"/>
          <w:sz w:val="44"/>
          <w:szCs w:val="21"/>
          <w:shd w:val="clear" w:color="auto" w:fill="FFFFFF"/>
        </w:rPr>
        <w:t>省</w:t>
      </w:r>
      <w:r w:rsidRPr="00F9721B">
        <w:rPr>
          <w:rFonts w:ascii="宋体" w:eastAsia="宋体" w:hAnsi="宋体"/>
          <w:b/>
          <w:bCs/>
          <w:color w:val="000000"/>
          <w:sz w:val="44"/>
          <w:szCs w:val="21"/>
          <w:shd w:val="clear" w:color="auto" w:fill="FFFFFF"/>
        </w:rPr>
        <w:t>政府工作报告</w:t>
      </w:r>
      <w:r w:rsidRPr="00F9721B">
        <w:rPr>
          <w:rFonts w:ascii="宋体" w:eastAsia="宋体" w:hAnsi="宋体"/>
          <w:b/>
          <w:bCs/>
          <w:color w:val="000000"/>
          <w:szCs w:val="21"/>
        </w:rPr>
        <w:br/>
      </w:r>
      <w:r w:rsidRPr="00F9721B">
        <w:rPr>
          <w:rFonts w:ascii="宋体" w:eastAsia="宋体" w:hAnsi="宋体"/>
          <w:b/>
          <w:bCs/>
          <w:color w:val="000000"/>
          <w:szCs w:val="21"/>
          <w:shd w:val="clear" w:color="auto" w:fill="FFFFFF"/>
        </w:rPr>
        <w:t>——</w:t>
      </w:r>
      <w:r w:rsidR="009C1C33" w:rsidRPr="009C1C33"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  <w:t>2025年1月1</w:t>
      </w:r>
      <w:r w:rsidR="00C377A4"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  <w:t>6</w:t>
      </w:r>
      <w:r w:rsidR="009C1C33" w:rsidRPr="009C1C33"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  <w:t>日</w:t>
      </w:r>
      <w:r w:rsidR="001C57A3" w:rsidRPr="001C57A3"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  <w:t>陕西省第十四届人民代表大会第三次会议上</w:t>
      </w:r>
    </w:p>
    <w:p w:rsidR="00F9721B" w:rsidRPr="00F9721B" w:rsidRDefault="002D5402" w:rsidP="00B10D03">
      <w:pPr>
        <w:widowControl/>
        <w:shd w:val="clear" w:color="auto" w:fill="FFFFFF"/>
        <w:spacing w:before="240" w:after="240" w:line="480" w:lineRule="auto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D5402">
        <w:rPr>
          <w:rFonts w:ascii="宋体" w:eastAsia="宋体" w:hAnsi="宋体" w:cs="宋体" w:hint="eastAsia"/>
          <w:color w:val="000000"/>
          <w:kern w:val="0"/>
          <w:szCs w:val="21"/>
        </w:rPr>
        <w:t>陕西省省长 赵刚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各位代表：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现在，我代表省人民政府向大会报告工作，请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予审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议，并请省政协委员提出意见。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一、2024年工作回顾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过去一年，是中华人民共和国成立75周年，也是陕西高质量发展迈出坚实步伐的重要一年。习近平总书记两次莅临陕西，就我省工作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作出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重要指示批示，进一步激发了全省谱写陕西新篇、争做西部示范的磅礴力量。我们坚持以习近平新时代中国特色社会主义思想为指导，深入学习贯彻党的二十大和二十届二中、三中全会精神，贯通落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实习近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平总书记历次来陕考察重要讲话重要指示精神，在省委坚强领导下，完整准确全面贯彻新发展理念，积极应对复杂严峻的国内外形势，深化“三个年”活动，持续做强县域支撑、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培壮民营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经济、扩大对外开放、强化数字赋能，因地制宜发展新质生产力，以改革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之勇解难题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，以创新之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举强动能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，以攻坚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之势求突破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，全省高质量发展和现代化建设取得新成效。地区生产总值35538亿元、增长5．3％，城镇调查失业率5．3％，一般公共预算收入3393．1亿元，居民人均可支配收入增长5．5％。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一年来，主要做了以下7方面工作：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（一）综合施策，经济运行稳中有进。以“两重”“两新”政策为牵引，持续放大存量政策和一揽子增量政策叠加效应，建立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稳增长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责任体系，主要经济指标逐季回升向好。以推进高质量项目稳投资，深化“四个一批”项目管理，发挥超长期特别国债、专项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债撬动作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用，固定资产投资增长5．2％，其中社会资本投资、工业技改投资分别增长8．2％、21．4％。突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出“稳控转”狠抓能源工业稳产释能，新增煤矿产能2420万吨，年产38．8亿方的延安气田增产项目全面投产，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陕电送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皖、陕北至关中第三条输电通道等加快推进，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绿电装机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规模突破5500万千瓦，原油加工量、天然气产量、发电量分别增长5．9％、9．2％、6．2％，外送电量935亿千瓦时，能源工业增长8％。扎实推进重点产业链群“百亿提升、千亿跨越、万亿壮大”行动，汽车、有色金属行业增加值分别增长18．1％、16．6％，太阳能电池、集成电路圆片产量分别增长57．2％、36．7％，新能源汽车产量达到119．8万辆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规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上工业增加值增长7．8％。现代服务业规模超过5500亿元，银行存贷款增速分别达7．9％、8％，接待游客、旅游总花费分别增长14％、16．5％，新增国家级文化产业示范基地5家，乾坤湾、乾陵获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评国家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5A级旅游景区。实施“陕靓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焕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新”“放心消费在三秦”等促消费活动，新能源汽车、智能手机零售额分别增长36．9％、58％，社会消费品零售额增长4．8％。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二）创新引领，现代化产业体系加快构建。加快西安科技创新中心建设，国家先进稀有金属材料技术创新中心、油气地球物理勘探技术创新西安分中心获批，民机试飞中心揭牌运行，能源、新材料、旱区农业陕西实验室正式组建。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秦创原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建设取得新成效，21个产业创新聚集区启动建设，新增广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翼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智能、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陕硬航空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等科技成果转化企业1196家，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招引国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能西北创新基地、长城互联西部基地等项目605个、总投资1594亿元。“三项改革”新20条措施落地实施，试点单位突破200家，新建概念验证中心和中试基地28家，职务科技成果资产单列管理、先使用后付费等做法上升为国家改革举措。攻克北斗位置追踪、高柔性金属等700项关键技术，47项成果荣获国家科学技术奖，获奖总数全国第2，高校科研经费增长4．1％。新增国家级专精特新“小巨人”企业37家、制造业单项冠军企业8家、上市企业3家，科技型中小企业和高新技术企业数量分别增长25％、15％，发明专利拥有量、授权量分别增长16．8％、12．5％，技术合同成交额增长15％。加快传统产业提质升级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钼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金属新材料项目实现产业化应用，西安入选国家第一批制造业新型技术改造试点，铜川、安康获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批国家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中医药传承创新发展试验区。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陕煤煤炭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分质利用、国能聚乙醇酸等重大项目开工建设，延长石油油气当量突破2000万吨。奕斯伟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硅产业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基地二期、彩虹G8．5＋基板玻璃等项目运行投产，三星闪存芯片扩产项目主体完工，西电智慧产业园建成，宝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汉天工业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母机、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榆鄂宁现代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煤化工入选国家先进制造业集群，新增光子芯片、稀有金属材料2个国家级中小企业特色产业集群。积极布局低空经济、氢能等未来产业，大型多功能固定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翼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无人机成功首飞，陕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汽氢燃料重卡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销量全国第1。5G基站总量12．2万个，新增工业互联网平台10个、数字化典型应用场景30个，世界互联网大会数字丝路发展论坛成功举办。新建高标准农田252万亩、改造提升43万亩，粮食产量1352．3万吨、再创历史新高，苹果、食用菌、中药材产量分别增长3．4％、6．8％、13．7％，新增国家级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育繁推一体化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种业企业1家、国家级优势特色产业集群2个，含油量66％的油菜品种培育成功。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三）紧盯重点，改革开放持续深化。着眼数字经济发展重组省数据和政务服务局，完成金融管理体制改革任务，省直机关后勤集中统一管理迈出实质性步伐，21项“高效办成一件事”落地推进。深化开发区管理制度改革，持续推动用地制度改革，供应工业“标准地”3．2万亩。产业工人队伍建设改革深入推进，陕西农业发展集团、陕西国际经贸集团重组运营，省属国企利润总额增长9．9％。实施营商环境“小切口”改革创新试点，开展反不正当竞争专项执法，曝光破坏营商环境典型案例24起，通过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在线审批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平台吸引民间投资项目495个、248亿元，全省民间投资增长6．9％，“五上”企业新增5331家、增长10．8％。落实中国—中亚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峰会涉陕成果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，峰会秘书处在西安启动运行，哈萨克斯坦西安码头投用，在乌兹别克斯坦、荷兰等13个国家投运海外仓36个，中欧班列货运52．4万标箱、增长21．9％，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陕产货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值占比超40％。成功举办第14届中美旅游高层对话和上合组织现代农业发展圆桌会议，西安与洛杉矶缔结“中美旅游伙伴城市”，西安国际航线恢复至52条，出入境旅客132．1万人、增长133．3％。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丝博会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、杨凌农高会成功举办，市场化专业化办会水平不断提升，实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际使用内资增长16．9％。开展“投资中国·选择陕西”招商活动230余场，陕粤港澳活动周成效明显，采埃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孚汽车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零部件、依必安派特研发中心等外资项目签约落地，新设外资企业520家、增长27．5％，全省进出口总值增长12．3％，其中对中亚五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国增长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48．1％。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四）强化统筹，城乡区域协同发展。省市县三级国土空间规划发布实施，国土空间规划体系基本建立。细化落实进一步推动西部大开发任务清单，壮大关中“科技＋制造”产业规模，加快陕北能源转化步伐，提升陕南“生态＋文旅”特色产业层级。加快关中平原城市群和西安都市圈建设，一体化推进西安—咸阳科技创新和产业发展，光伏新能源和工业传感器等一批跨市协同重点产业项目落地、投资超380亿元。西延、西康、西十等5条高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铁加快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建设，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鄠周眉等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9条在建高速公路有序推进，西安咸阳国际机场三期主体完工，西安地铁运营里程超过400公里，古贤水利枢纽和山阳、佛坪抽水蓄能项目开工建设，镇安抽水蓄能电站全面投产。实施城市更新项目1747个，改造城镇老旧小区2622个，县城生活污水处理率96．8％。健全“一县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策”产业培育机制，蒲城、周至、甘泉等10个质效提升突出县获得表彰，生产总值超200亿元县（区）达26个，县域经济增速高于全省1个百分点。深入实施“千万工程”，创建503个省级示范村，农村自来水、户用卫生厕所普及率分别达到97．7％和83．1％，富平“五水协同”助力乡村生态振兴模式全国推广，集体经济强村增至12．3％、薄弱村降至3．1％，实施商州国飞无人机、陇县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光伏风电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配套、南郑智能无人车配送等苏陕协作项目587个，全省监测对象风险消除率达到68．6％，守住了不发生规模性返贫致贫的底线。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五）系统保护，生态环境明显改善。秦岭区域生态修复135．2万亩，黄河“几字弯”攻坚战治理沙化土地95．4万亩，完成“三北”工程区营造林207．2万亩，黄河干流陕西段水质全线达Ⅱ类，汉丹江出境水质稳定保持在Ⅱ类，生态保护纵向补偿机制覆盖秦岭、黄河和南水北调中线工程水源地。朱鹮国家保护研究中心落户汉中，延河入选国家美丽河湖优秀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案例，黄帝陵等3处古树群纳入全国整体保护工程。专班推进关中地区大气污染治理，依据环境容量调整产业布局，聚焦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减煤降碳启动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兴化、渭化等企业搬迁改造，西安、咸阳、渭南空气质量持续向好，全省PM2．5浓度同比改善7．9％，重污染天数同比减少6．4天。土壤重金属污染溯源整治扎实推进。开展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能耗超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5000吨标准煤重点企业在线监测，参与全国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碳市场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交易10．8亿元，商洛入选全国首批生态产品价值实现机制试点。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（六）办好实事，民生保障可感可及。积极回应群众关切，扎实办好9方面民生实事。实施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17条稳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就业、8条青年就业创业政策措施，城镇新增就业43．4万人。改扩建义务教育薄弱学校1255个，新增博士硕士授权点106个，陕西警察学院升本招生。紧密型县域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医共体达119个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，147项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检结果全省三甲医院互认，每千人医疗床位数7．75张、提前完成“十四五”规划目标。建成养老服务设施1．6万个，完成3．7万户家庭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适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老化改造，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新增托位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3．2万个。建立省级基本医疗保险调剂金制度，启动工伤保险跨省异地结算。为家庭困难失能老人发放养老服务补贴，提高困难残疾人生活补贴标准。完成“保回迁”项目195个11．7万户。居民小区直供电改造18．3万户，新建公共停车位5．5万个、电动车充电口12．9万个。延安博物馆、绥德革命纪念馆落成开放，建成新型公共文化空间1870个，寨沟遗址入选全国十大考古新发现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凤堰古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梯田入选世界灌溉工程遗产。话剧《生命册》、电视剧《人生之路》等5部作品获“五个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工程”奖，陕文投出品的《西北岁月》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央视热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播。圆满承办巴黎奥运会女篮资格赛、跳水世界杯总决赛、沙滩排球U19世锦赛等赛事，我省体育健儿在奥运会和残奥会上取得佳绩。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七）筑牢底线，风险隐患有效化解。建立全口径地方债务监测监管体系，严格落实政府举债融资负面清单，设立债务风险化解基金，推动融资平台分类转型，全省债务结构持续优化。完成“保交楼”项目198个20．1万套、“保交房”项目561个10．3万套，房地产市场企稳向好。开展安全生产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治本攻坚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“九大行动”，实施煤矿、危化品、城市燃气、涉河桥梁等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专项整治，推进高校建筑消防、电动自行车隐患整治等专项行动，安全生产事故起数、死亡人数分别下降18．6％、12．1％。发挥气象、水利等预警作用，完善暴雨洪涝灾害叫应处置机制，全力开展抢险救灾和灾后重建，有力保障了人民生命财产安全。强化社会治安整体防控和矛盾纠纷排查化解，信访总量和刑事立案量分别下降32．4％和19．9％，平安陕西建设进一步加强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过去一年，我们严格落实全面从严治党要求，持续整治形式主义为基层减负，严肃财经纪律，建立过紧日子长效机制，行政复议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案件案结事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了率达88．3％，政府自身建设得到明显加强。我们切实推进民族、宗教、侨务、国防动员、退役军人事务、地震、测绘、档案、地方志等工作，各项事业取得新进展。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各位代表！过去一年成绩来之不易，值得倍加珍惜。这些成绩的取得，根本在于习近平总书记领航掌舵和亲切关怀，根本在于习近平新时代中国特色社会主义思想科学指引。这是省委坚强领导、科学调度的结果，是全省人民埋头苦干、奋力拼搏的结果。我代表省政府，向全省人民，向各位人大代表、政协委员，向各民主党派、工商联、无党派人士、各人民团体和各界人士，表示衷心感谢！向中央驻陕单位、解放军指战员、武警官兵、公安干警、消防指战员，表示衷心感谢！向支持陕西发展的海内外朋友，表示衷心感谢！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我们也清醒认识到，全省经济社会发展还面临不少困难和问题。主要是：经济高质量发展的基础还不牢固，应对外部冲击能力不强；科技创新引领产业创新的机制还不健全，现代化产业体系建设仍需加力；一些行业阶段性产能过剩，部分企业经营困难；重点领域改革仍有不少硬骨头要啃；各类风险隐患仍然不少；民生建设还有短板；生态环境保护治理任重道远；政府效能有待进一步提升。我们一定正视困难，采取强有力措施加以解决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二、2025年工作安排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今年是“十四五”规划收官之年，也是进一步全面深化改革的重要一年。做好政府工作，要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坚持以习近平新时代中国特色社会主义思想为指导，全面贯彻落实党的二十大和二十届二中、三中全会精神及中央经济工作会议精神，深入学习贯彻习近平总书记历次来陕考察重要讲话重要指示精神，坚持稳中求进工作总基调，完整准确全面贯彻新发展理念，更加主动服务和融入构建新发展格局，扎实推动高质量发展，进一步全面深化改革，扩大高水平对内对外开放，以科技创新引领新质生产力发展，更好统筹发展和安全，持续深化拓展“三个年”活动，大力发展县域经济、民营经济、开放型经济、数字经济，加快建设以现代能源、先进制造、战略性新兴产业、文化旅游等万亿级产业集群为支撑的现代化产业体系，着力防范风险、稳定预期、激发活力，推动经济持续回升向好，提高群众生活品质，保持社会和谐稳定，高质量完成“十四五”规划目标任务，为实现“十五五”良好开局打牢基础，奋力谱写中国式现代化建设的陕西新篇章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全省发展的主要预期目标是：生产总值增长5％左右，固定资产投资增速保持在全国平均水平以上，一般公共预算收入增长3％，城乡居民人均可支配收入分别增长5％、6％，城镇新增就业40万人以上，城镇调查失业率5．5％左右，居民消费价格涨幅2％左右，粮食产量1300万吨以上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当前，内外部环境依然纷繁复杂。要实现上述目标，我们必须把握大势、增强定力，咬定青山不放松，突出抓好三个方面。一是坚持稳中求进、以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进促稳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。把稳增长摆在更加突出的位置，统筹扩内需、强产业、抓创新、促改革，坚定走好创新引领之路、能源转化之路、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文旅融合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之路、绿色转型之路，以工作稳、政策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稳促进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经济稳、市场稳。二是坚持就业优先、民生为大。就业是最基本的民生。把高质量充分就业作为发展的优先目标，打好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稳就业促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增收硬仗，不断增强群众获得感幸福感安全感。三是坚持守牢底线、防范风险。把底线思维、极限思维贯穿政府工作全过程，保持戒惧之心、增强忧患意识、提高防范能力，牢牢守住社会稳定、债务金融、安全生产等风险底线，实现高质量发展和高水平安全良性互动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重点做好以下9项工作：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（一）提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振信心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稳定预期，全方位扩大有效需求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提高投资效益。抢抓“两重”“两新”政策机遇，紧盯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国家超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长期特别国债资金投向，扎实做好项目谋划、对接、推进工作，优化审批流程和要素保障，省级重点项目建立分层级分领域包联机制、完成投资5000亿元以上。紧扣产业体系建设抓项目，加快西安高新集成电路、比亚迪二期等项目建设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力争国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能神华煤炭综合利用、延长千万吨炼化等项目开工建设，工业投资4500亿元以上。扩大专项债券投向领域和用作项目资本金范围。聚焦民生短板弱项扩投资，加大养老托育、供水供热供气等民生项目投入，加快推进城市更新，实施保障性住房、城中村改造、城市综合防护体系等建设，推进国家医学中心和区域医疗中心、高校“双一流”建设等项目，统筹救灾资金加快灾后重建，加快西安、宝鸡“平急两用”公共基础设施建设。紧跟区域发展布局强支撑，加快在建高铁、高速公路、机场、水利设施等进度，开工洋县至西乡和镇巴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至陕川界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等高速项目，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推进国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省道干线改造，力争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西延高铁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麟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法等3条高速、西安地铁15号线年内建成投运。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大力提振消费。开展提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振消费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专项行动，深化“秦乐购”消费促进年活动，加力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扩围实施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消费品以旧换新，扩大汽车、家电、数码产品和家装厨卫等大宗消费。完善并提升住房建设标准，加大“好房子”供给，满足多层次住房需求。制定促进服务消费高质量发展实施方案，丰富多元化消费场景，健全健康、养老、托幼、家政等服务消费支持政策，积极挖掘数字、绿色、智能新型消费潜力。加快发展首发经济、银发经济、平台经济、夜间经济，完善现代商贸流通体系，扩大特色农产品电商消费，提升“吃住行游购娱”服务品质，释放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文旅消费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潜能。严厉打击损害消费者权益行为，进一步优化消费环境。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（二）加强产业体系建设，因地制宜发展新质生产力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巩固提升优势产业。持续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稳煤扩油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增气，加快杨家坪、可可盖等煤矿建设，推动榆林和延安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气田挖潜扩能、宜黄区块增储上产，力争全年原煤产量8亿吨，天然气产量370亿方。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加快陕煤煤炭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分质利用、环氧树脂一期等项目建设，50万吨甲醇制乙醇项目建成投产。提升电力调储能力，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建成榆能西南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70万千瓦热电项目，外送电量1000亿千瓦时。能源工业增长6．5％以上。实施先进制造业集群培育计划，做大做强航空、集成电路、先进结构材料等国家级产业集群。加强乘用车、太阳能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光伏等重点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产业建设，推动隆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基绿能光伏产业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园、法士特新能源变速箱等项目投产达效。工业战略性新兴产业占比达30％左右，制造业增加值增长6％以上。加快发展特色现代农业，提升苹果、猕猴桃、茶叶、食用菌等产业竞争力，新增1个国家级优势特色产业集群、8家以上农业产业化重点龙头企业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升级改造传统产业。加大政策支持，推动冶金、有色、建筑、纺织、食品等产业高端化智能化绿色化转型。优化钢铁产业结构。发展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钼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钛铝镁新材料，提升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有色产业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竞争力。加快化学纤维材料研发，发展化纤纺织和功能性服装面料。持续做大乳制品、白酒、富硒食品、中药材等产业，提升名特优新农产品储运和深加工能力，分级打造陕西消费品名品方阵。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加快布局未来产业。发展光电子、人工智能、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增材制造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、第三代半导体、大型无人机、高端数控机床等产业。前瞻布局量子科技、生物制造、高端医疗器械、新型储能、高性能材料、小型卫星等产业。力促氢能“制储输加用”全产业发展。制定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低空经济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发展行动方案，支持榆林建设全国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低空经济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试验区。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做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强现代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服务业。加快推进西安国家综合货运枢纽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补链强链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推动交通物流降本提质增效。提升应用软件和信息技术服务、工业设计等专业化水平，创建更多工业互联网应用平台，培育发展数据交易，推动生产性服务业向价值链高端延伸。做好金融“五篇大文章”，强化重大战略、重点领域、薄弱环节金融服务，增强金融服务实体经济能力，开展综合巨灾保险试点，争创西安国家级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科创金融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改革试验区。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（三）加快创新要素融合，抢占高质量发展制高点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推动高水平科技创新。聚焦中央科技委下达的西安科技创新中心建设目标，细化年度任务，发挥西部科技创新港带动作用，不断提升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秦创原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能级，推进大科学装置、全国重点实验室和技术创新中心建设，健全“沿途下蛋”就地转化机制，全省每万人口高价值发明专利拥有量达到12件。精细对接“产业地图”与“创新地图”，发挥政府引导基金作用，引导社会资本投早投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小投硬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科技，培育壮大耐心资本，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提升科创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孵化载体专业化运营水平，高质量建设产业创新聚集区。推进“三项改革”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拓面提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质增效，提升资产单列职务成果转化率，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完善先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使用后付费机制，推动成果收益分配向研发和转化人员倾斜。组建一批企业牵头的共性技术研发平台、新型研发机构，新建20家中试基地和概念验证中心，靶向攻关100项关键核心技术，新增成果转化企业1000家。建立“入库＋潜力＋领军”企业培育机制，打造更多专精特新“小巨人”企业、制造业单项冠军企业。全省研发经费投入强度进一步提升，技术合同成交额5000亿元以上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强化高质量教育支撑。分类推进高校改革，建立健全就业招生联动机制，调整优化学科布局和专业设置，扎实推进优质本科扩容。加强基础学科拔尖学生培养基地、未来技术学院、现代产业学院和大学科技园建设。高质量推进“双高计划”，打造一批省级市域产教联合体、行业产教融合共同体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建设高素质人才队伍。实施好创新人才攀登计划，支持企业引进高层次科技人才、技术经理人、创新创业人才，建设20个引智示范基地。鼓励科研人员与生产一线对接，积极推广“校招共用”模式，加强“科学家＋工程师”队伍建设，全面推行“新八级工”职业技能等级制度。健全人才评价激励机制，探索聘期评价、长周期评价等制度，向用人主体授权、为人才松绑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（四）深入推进改革开放，不断增强发展内生动力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推动标志性改革落地。主动融入全国统一大市场建设，做好榆林市、西咸新区要素市场化配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置改革试点工作，加快建设公共资源交易“全省一网”，稳妥推进水电气价格改革。深化“标准地”改革，开展亩均效益分析评价。分类推进开发区改革，健全开发区资产、负债管理和统计、奖惩机制。完善财政转移支付体系，建立促进高质量发展的转移支付激励约束机制。完成国企改革深化提升行动，推动文化、金融等领域企业重组，提高水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务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、农业、经贸等重组企业核心竞争力，鼓励竞争类企业建立计提研发准备金制度，开展国有经济增加值核算。精简精办广播电视频道频率。深入开展民营经济高质量发展七大行动，推进基础设施竞争领域向市场开放，用好“陕企通”、政企恳谈会、银政企对接活动等平台，细化助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纾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困帮扶举措，鼓励民营企业敢干敢闯敢投。深化拓展营商环境突破年活动，规范涉企执法，集中整治乱收费、乱罚款、乱检查、乱查封行为，常态化通报破坏营商环境典型案例。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扩大高水平对外开放。推动自贸试验区提质增效，提升综合保税区、上合组织农业基地等平台能级，发挥好中欧班列综合带动作用，强化西安集结中心“枢纽对枢纽”开放功能，推进港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贸产城融合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发展，构建“物流＋贸易＋金融＋产业”的中欧班列经济圈。持续落实中国—中亚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峰会涉陕成果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办好欧亚经济论坛、中欧班列国际合作论坛、中俄中小企业实业论坛、中国—中亚实业家委员会会议等活动，发展中间品贸易、服务贸易、数字贸易，积极布局海外仓和大宗商品交易中心，深耕中亚、西亚、俄罗斯市场。支持三星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益海嘉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里等外企在陕扩大业务，深化同东亚、东南亚贸易投资合作。发挥西安“一带一路”国际商事争端解决中心作用，维护企业合法权益。落实240小时过境免签适用全省政策，推动榆林航空口岸对外开放。高水平办好丝博会、农高会，加强与京津冀、长三角、粤港澳大湾区、黄河流域省份合作，提升苏陕协作水平。持续开展“陕耀全球”拓市场抓订单活动，完善招商引资工作机制，做好签约项目跟踪服务。着力促进外贸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扩量提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质，进出口总值增长5％。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（五）促进城乡区域协调，构建优势互补空间格局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增强区域发展活力。以国土空间规划为引领，发挥西安国家中心城市带动作用，按照“西安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研发＋周边配套”模式，联动构建关中平原城市群创新链、产业链、供应链，推动西安转变城市发展方式，提升辐射带动能级；优化宝鸡、咸阳产业结构，提升制造业实力；完善铜川、渭南产业布局，提升配套能力。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以西咸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新区为纽带，加快西安—咸阳一体化步伐，带动西安都市圈建设。深化杨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凌区校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融合发展机制，打造旱区农业新质生产力策源地和全域城乡融合示范区。支持延安、榆林协同发展，增强能源保供能力，提升陕北高端能源化工基地建设水平。支持汉中、安康、商洛壮大旅游康养、消费品制造、抽水蓄能等规模，依托资源禀赋发展航空、毛绒玩具、预制菜、消费电子等产业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提升壮大县域经济。优化“一县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策”事项清单，实施县域特色经济改革行动，推进县域园区提档升级，培育新增2个工业产值过百亿的园区，县域工业产值增长6％。支持产业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功能县培壮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支柱产业，农产品主产县扩大粮食种植面积、提升农产品加工水平，生态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功能县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探索生态产品价值实现机制、发展循环经济。推进以县城为重要载体的新型城镇化，完善县域功能平台和设施网络，推行由常住地提供基本公共服务制度。分类推进100个重点小城镇建设，培育一批工业大镇、商贸强镇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文旅名镇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和特色小镇。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推动乡村全面振兴。严守耕地保护红线，严格耕地占补平衡管理，净增耕地20万亩。实施粮油作物大面积单产提升行动，加强农业防灾减灾能力建设，优先在25个粮食产能提升重点县布局高标准农田项目，确保完成国家下达高标准农田建设任务。做好村庄实用性规划编制，创建“千万工程”示范村500个，提高农村生活污水治理率，农村户用卫生厕所普及率达到85％，生活垃圾收运处理的自然村稳定在95％以上。持续开展集体经济“消薄培强”行动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完善联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农带农机制，分类推进帮扶产业提升质效。强化防返贫监测帮扶，精准落实兜底保障和开发式帮扶措施，深化巩固衔接成果。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（六）筑牢生态安全屏障，加快发展方式绿色转型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加强生态环境保护。常态长效开展秦岭生态保护监管，推进秦岭国家公园、国家植物园设立，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推动大熊猫保护繁育基地建设，实施生物多样性保护工程，加强珍稀濒危物种保护。按照“四水四定”要求，持续推进黄河流域生态修复和深度节水控水，完善“三北”工程协同实施机制，打好荒漠化综合防治和黄河“几字弯”攻坚战，完成340万亩营造林任务，全面治理全省流动沙地。加强南水北调中线工程水源地保护，深化涉金属矿产污染综合整治，确保一泓清水永续北上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打好污染防治攻坚战。深化关中大气污染治理，先立后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破加快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产业、能源、运输结构调整，加强扬尘、挥发性有机物污染管控，加快焦化等重点行业超低排放改造，全省PM2．5平均浓度不超过35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微克每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立方米。持续整治黑臭水体，加强集中式饮用水水源地保护，推进美丽幸福河湖建设。强化土壤污染源头防控，开展煤矸石、粉煤灰、尾矿等大宗工业固废综合治理，扎实做好城市生活垃圾分类工作。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推动绿色低碳发展。稳步开展能效提标升级、重点行业低碳发展行动，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建设零碳园区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，扩大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绿电交易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规模。实施碳排放统计核算和用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能预算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管理，积极参与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全国碳排放权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和温室气体减排交易。推进绿色工厂、绿色矿山、绿色建筑发展，营造绿色低碳产业生态。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（七）推动文化繁荣发展，丰富群众精神文化生活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加强文化遗产保护传承。深入开展中华文明探源工程等重大考古研究，完成碑林博物馆扩建工程，持续推进汉长安城国家大遗址保护特区建设，做好石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峁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申遗和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秦东陵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、芦山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峁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考古挖掘等重点工程。实施黄河流域文物保护利用工程，支持革命文物连片保护和整体展示。建好国家级文化生态保护实验区，加强传统村落和古树名木保护，新增一批省级非遗代表性项目。全面启动第三轮地方志修编工作。参与文化遗产国际治理，发挥丝绸之路考古合作研究中心等平台优势，擦亮中国—中亚联合考古等国际合作品牌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加大公共文化产品供给。提升陕西历史博物馆、秦始皇帝陵博物院等文博场所接待能力和服务水平，推进陕西文学馆、美术馆等重点文化标识工程建设。用好陕西公共文化云平台，打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造一批城市书房、文化驿站。高水平举办丝绸之路国际艺术节、国际旅游博览会、孙思邈中医药文化节等活动，办好阅读文化节、“四季村晚”，实施文化惠民工程。发展秦腔艺术、陕北民歌、陕南戏剧，努力创作更多文学、美术、影视等精品力作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推动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文旅产业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做大做强。深入实施“十百千”培育工程，壮大出版、演艺、文创等产业，发展人机交互虚拟电影、微短剧、动漫游戏、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电竞等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新业态，培育壮大领军、骨干文化企业群体。创新特色民宿、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文旅街区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、沉浸体验等业态，推动红色游、乡村游、入境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游发展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壮大，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做靓跟着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美食游陕西等特色品牌。大力发展会展经济、赛事经济，提升市场化办会、办赛水平。办好花样游泳世界杯总决赛、世界男排联赛等国际赛事。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（八）聚力办好民生实事，持续增进三秦百姓福祉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着力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稳就业促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增收。实施重点领域、重点行业、城乡基层和中小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微企业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就业支持计划，精准开展订单式技能提升培训，持续加强产业工人队伍建设，促进高校毕业生、脱贫人口、农民工等重点群体稳定就业。因地制宜布局劳动密集型产业，支持多渠道灵活就业，完善一体化外出务工服务体系，提供更多市场化就业岗位。健全劳动者工资正常增长机制，推动中低收入群体增收减负，完善劳动纠纷调解机制，常态长效治理欠薪问题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加快发展社会事业。建立适应人口变化的基本公共服务保障机制。促进学前教育普及普惠，推动义务教育优质均衡发展，扩大综合高中试点范围，实施高考综合改革。深化中小学教师“县管校聘”改革。加强“大思政课”改革试验区建设。促进优质医疗资源扩容下沉，加快构建分级诊疗体系，深化紧密型县域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共体建设，实现适龄妇女“两癌”免费筛查城乡全覆盖，巩固重大传染病、地方病防治成效。实施国家中医药传承创新发展示范试点，加快推进中医药强省行动。推动全民健身和全民健康深度融合。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加强基本民生保障。强化基本医疗、工伤、失业保险省级统筹，完善大病保险和医疗救助制度，拓宽职工基本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医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保个人账户家庭共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济使用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场景。适当提高退休人员基本养老金和城乡居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民基础养老金。推进防返贫和低收入人口常态化帮扶政策衔接并轨试点，推广“融救助”等模式，保障妇女、儿童、残疾人合法权益。完善促进生育政策，降低生育、养育、教育成本。鼓励嵌入式养老、托育、家政等服务进社区，扩大普惠养老托育覆盖面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（九）坚决守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牢安全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底线，建设更高水平平安陕西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防范化解经济领域风险。巩固房地产市场回稳态势，持续做好“保交房”“保回迁”工作，推动“交房即交证”常态化运行。动态调整债务高风险地区名单，加快隐性债务置换。规范中小金融机构经营活动，加大重大金融风险事项处置力度，建立大额不良资产监测预警和协调处置机制，严厉打击非法金融活动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严密防范各类事故灾害。深化安全生产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治本攻坚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三年行动，加快双重预防机制建设，持续强化重点领域安全监管，推动重大事故隐患动态清零，有效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管控较大事故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增量，坚决防范遏制重特大事故发生。开展国省道安全提升改造。健全食品药品安全责任体系。完善大安全大应急框架下应急指挥机制，加强基层应急管理能力建设，做好防汛抗旱、森林草原防灭火、地质灾害防治等工作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全面提升社会治理水平。坚持和发展新时代“枫桥经验”，建立矛盾纠纷集中领域排查化解机制，提高信访工作法治化水平。推进乡镇（街道）职权、资源相匹配，提升城乡基层治理水平。加强平安陕西建设，常态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化开展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扫黑除恶斗争，严厉打击涉枪涉爆、电信网络诈骗等违法犯罪活动，有效管控涉外风险，严防突发恶性事件，营造安全稳定社会环境。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各位代表！谋划好“十五五”是今年的一项重要工作。我们要全面落实党中央、国务院各项决策部署，系统总结“十四五”规划实施情况，精心编制“十五五”规划纲要，为陕西发展提供科学指引。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各位代表！新形势新任务对政府自身建设提出了新的更高要求。我们要把抓落实作为政府工作鲜明底色，把握政策取向、注重目标引领、强化系统思维，求真务实、真抓实干，奋力完</w:t>
      </w: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成全年工作任务。深化法治政府建设，统筹重点领域和新兴领域政府立法，完善重大决策、规范性文件合法性审查机制，不断提升行政执法质量。做好政务公开、行政复议、行政应诉工作，自觉接受人大监督、政协监督、社会监督和舆论监督。深化效能政府建设，以“高效办成一件事”为抓手，优化政务服务流程。健全政策一致性评估机制，强化部门协同和上下联动，放大政策效能，缩短“说”和“做”的距离。着力解决文山会海、过度留痕、层层加码等问题，切实减轻基层负担。深化廉洁政府建设，严格落实中央八项规定及其实施细则精神，巩固拓展党纪学习教育成果。加强政府系统党风廉政建设和反腐败斗争，驰而不息纠治形式主义、官僚主义，持续整治群众身边不正之风和腐败问题。落实过紧日子要求，做到花钱必问效、无效必问责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各位代表！我们要继续发扬双拥光荣传统，支持国防和军队现代化建设，做好国防动员和退役军人服务保障工作，积极营造军政大团结、军民一家亲的生动局面。</w:t>
      </w:r>
    </w:p>
    <w:p w:rsidR="003F3DE8" w:rsidRPr="003F3DE8" w:rsidRDefault="003F3DE8" w:rsidP="003F3DE8">
      <w:pPr>
        <w:spacing w:line="480" w:lineRule="auto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各位代表！实干铸就梦想，奋斗开创未来。让我们更加紧密地团结在以习近平同志为核心的党中央周围，坚持以习近平新时代中国特色社会主义思想为指导，深刻领悟“两个确立”的决定性意义，增强“四个意识”、坚定“四个自信”、做到“两个维护”，在省委坚强领导下，解放思想、锐意改革，挺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膺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担当、奋</w:t>
      </w:r>
      <w:proofErr w:type="gramStart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楫</w:t>
      </w:r>
      <w:proofErr w:type="gramEnd"/>
      <w:r w:rsidRPr="003F3DE8">
        <w:rPr>
          <w:rFonts w:ascii="宋体" w:eastAsia="宋体" w:hAnsi="宋体" w:cs="宋体" w:hint="eastAsia"/>
          <w:color w:val="000000"/>
          <w:kern w:val="0"/>
          <w:szCs w:val="21"/>
        </w:rPr>
        <w:t>前行，为推进中国式现代化贡献陕西力量！</w:t>
      </w:r>
    </w:p>
    <w:p w:rsidR="00F9721B" w:rsidRPr="003F3DE8" w:rsidRDefault="00F9721B" w:rsidP="00582492">
      <w:pPr>
        <w:spacing w:line="480" w:lineRule="auto"/>
        <w:rPr>
          <w:rFonts w:ascii="宋体" w:eastAsia="宋体" w:hAnsi="宋体" w:hint="eastAsia"/>
          <w:szCs w:val="21"/>
        </w:rPr>
      </w:pPr>
    </w:p>
    <w:sectPr w:rsidR="00F9721B" w:rsidRPr="003F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73"/>
    <w:rsid w:val="00096F4F"/>
    <w:rsid w:val="00160AAD"/>
    <w:rsid w:val="001C57A3"/>
    <w:rsid w:val="001D511B"/>
    <w:rsid w:val="001E7A13"/>
    <w:rsid w:val="002370F6"/>
    <w:rsid w:val="002D5402"/>
    <w:rsid w:val="0031632B"/>
    <w:rsid w:val="00375709"/>
    <w:rsid w:val="003F3DE8"/>
    <w:rsid w:val="004F6C5A"/>
    <w:rsid w:val="00582492"/>
    <w:rsid w:val="005D5C84"/>
    <w:rsid w:val="00652235"/>
    <w:rsid w:val="00724042"/>
    <w:rsid w:val="0077237A"/>
    <w:rsid w:val="00795473"/>
    <w:rsid w:val="007F5459"/>
    <w:rsid w:val="008B1A15"/>
    <w:rsid w:val="00944992"/>
    <w:rsid w:val="00990C1E"/>
    <w:rsid w:val="009C1C33"/>
    <w:rsid w:val="00A658C1"/>
    <w:rsid w:val="00AA17A8"/>
    <w:rsid w:val="00AD0653"/>
    <w:rsid w:val="00AE17B1"/>
    <w:rsid w:val="00B10D03"/>
    <w:rsid w:val="00B25A94"/>
    <w:rsid w:val="00C21142"/>
    <w:rsid w:val="00C34C42"/>
    <w:rsid w:val="00C377A4"/>
    <w:rsid w:val="00C666BD"/>
    <w:rsid w:val="00CF5B52"/>
    <w:rsid w:val="00E31891"/>
    <w:rsid w:val="00ED7DC9"/>
    <w:rsid w:val="00F14007"/>
    <w:rsid w:val="00F9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6DDE"/>
  <w15:chartTrackingRefBased/>
  <w15:docId w15:val="{B36AFFCC-D7C3-4758-9B04-101C96DF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6F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C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1142"/>
    <w:rPr>
      <w:b/>
      <w:bCs/>
    </w:rPr>
  </w:style>
  <w:style w:type="character" w:customStyle="1" w:styleId="10">
    <w:name w:val="标题 1 字符"/>
    <w:basedOn w:val="a0"/>
    <w:link w:val="1"/>
    <w:uiPriority w:val="9"/>
    <w:rsid w:val="00096F4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1914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31</cp:revision>
  <dcterms:created xsi:type="dcterms:W3CDTF">2024-02-01T06:14:00Z</dcterms:created>
  <dcterms:modified xsi:type="dcterms:W3CDTF">2025-01-24T03:49:00Z</dcterms:modified>
</cp:coreProperties>
</file>