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08" w:rsidRPr="00492708" w:rsidRDefault="00492708" w:rsidP="00492708">
      <w:pPr>
        <w:widowControl/>
        <w:jc w:val="center"/>
        <w:rPr>
          <w:rFonts w:ascii="仿宋" w:eastAsia="仿宋" w:hAnsi="仿宋" w:cs="宋体"/>
          <w:b/>
          <w:bCs/>
          <w:color w:val="333333"/>
          <w:kern w:val="0"/>
          <w:sz w:val="36"/>
          <w:szCs w:val="18"/>
        </w:rPr>
      </w:pP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36"/>
          <w:szCs w:val="18"/>
        </w:rPr>
        <w:t>江苏省推进可信数据空间发展工作方案</w:t>
      </w:r>
    </w:p>
    <w:p w:rsidR="00492708" w:rsidRPr="00492708" w:rsidRDefault="00492708" w:rsidP="00492708">
      <w:pPr>
        <w:widowControl/>
        <w:jc w:val="center"/>
        <w:rPr>
          <w:rFonts w:ascii="仿宋" w:eastAsia="仿宋" w:hAnsi="仿宋" w:cs="宋体" w:hint="eastAsia"/>
          <w:color w:val="333333"/>
          <w:kern w:val="0"/>
          <w:sz w:val="27"/>
          <w:szCs w:val="27"/>
        </w:rPr>
      </w:pPr>
    </w:p>
    <w:p w:rsidR="00724042" w:rsidRPr="00492708" w:rsidRDefault="00492708" w:rsidP="00492708">
      <w:pPr>
        <w:rPr>
          <w:rFonts w:ascii="仿宋" w:eastAsia="仿宋" w:hAnsi="仿宋"/>
        </w:rPr>
      </w:pP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一、明确推进数据空间发展的工作目标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以习近平新时代中国特色社会主义思想为指导，全面贯彻习近平总书记关于数据发展和安全重要论述，认真落实党的</w:t>
      </w:r>
      <w:bookmarkStart w:id="0" w:name="_GoBack"/>
      <w:bookmarkEnd w:id="0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二十届三中全会决策部署，把发展数据空间作为推动数据要素市场化配置改革的战略任务，深入贯彻国家数据局《可信数据空间发展行动计划（2024—2028年）》（国数资源〔2024〕119号）要求，坚持政府引导、企业主体、市场化运作，聚焦因地制宜发展新质生产力、全面建设现代化产业体系、打造具有全球影响力的产业科技创新中心、加快城市全域数字化转型等重要领域，重点推动企业、行业、城市数据空间发展，积极探索构建跨境数据空间发展，稳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慎推进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个人数据空间发展。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到2028年，基本建成适应数据要素价值释放需要，全面融入一体化数据市场的国内一流数据空间体系。重点打造10个以上全国标杆、20个以上省内样板、30个以上区域特色数据空间，实现建成高水平数据空间“123+”目标，发挥典型示范作用，带动全省数据空间高质量发展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二、聚焦数据空间发展的重点领域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br/>
        <w:t xml:space="preserve">　　（一）聚焦企业数字化转型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引导企业加快实施以数据要素为关键驱动力的数字化转型。推动数据要素赋能实体经济发展，重点建设制造业和生产性服务业企业数据空间。支持龙头企业、平台企业以及其他数据资源富集型企业向上下游企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lastRenderedPageBreak/>
        <w:t>业尤其是中小企业供给数据资源，激活中小企业数据要素价值，带动中小企业数字化转型。推动大中小企业间实现高价值数据可信流通、跨主体应用，提升精益生产、精细管理、精准营销能力。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（二）聚焦产业链协同优化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围绕江苏50条重点产业链建设数据空间，推动产业链与数据链深度融合，提升产业链韧性和安全水平，提高产业综合竞争力。依托数据空间，打通产业链上下游数据流通难点堵点，推动技术协同研发、产品协同制造等模式升级，促进“强链补链延链”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 xml:space="preserve">　（三）聚焦打造</w:t>
      </w:r>
      <w:proofErr w:type="gramStart"/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优质产业</w:t>
      </w:r>
      <w:proofErr w:type="gramEnd"/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集群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围绕江苏16个先进制造业、5个具有国际竞争力、10个国内领先的战略性新兴等产业集群建设数据空间。支持生物医药、智能制造装备、集成电路等集群，发挥海量数据资源优势，以龙头企业为牵引，推动数据要素跨领域、跨产业、跨集群深度融合。持续推进在物联网、先进结构材料、新型功能材料、航空装备、海洋工程装备与高技术船舶、轨道交通等领域释放数据要素价值。打造共性技术研发、中试放大等平台载体，促进产业集群发展，优化产业生态体系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（四）聚焦绿色化转型发展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推进数字生态文明领域发展数据空间。支持数据要素在能源、交通、建筑、农业等领域流通应用，赋能绿色转型。推进企业用电、交通流量、大气监测、工业排放等数据资源跨领域融合开发利用。推进环境污染和气象灾害高效监测、主动预警、科学分析、智能决策系统建设应用。发挥江苏省产品碳足迹公共服务平台作用，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推动零碳园区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、绿色出行与碳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lastRenderedPageBreak/>
        <w:t>标识认证等应用场景落地。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（五）聚焦产业科技创新中心建设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在战略科技力量培育和关键核心技术攻关等重点领域，推进建设应用数据空间。推进前沿新材料、6G技术等重点领域高价值数据安全可信流转，加速关键技术突破。以数据链与创新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链产业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链深度融合，加速科研范式变革与创新。支持江苏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医保数据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赋能实验室、苏州市健康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医疗数智创新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实验室、海洋数据要素实验室等加速创新技术迭代。支持苏州实验室建设新材料智能化研发行业数据空间。推动长三角科技创新共同体融合发展，开展跨区域行业数据空间建设，支撑构建环太湖、南京、徐州三大科创圈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（六）聚焦人工智能发展应用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大力推动高质量数据资源供给和高质量场景应用落地，深入开展“人工智能+行动”，推动人工智能产业化与产业智能化互相促进，构筑人工智能新赛道新优势。发挥江苏制造业、医疗等领域数据资源海量和应用场景丰富等优势，深挖数字化转型需求，推进高质量语料库和数据集建设，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加速具身智能机器人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、医疗健康等垂直细分领域大模型研发。完善生成式人工智能发展和管理机制，促进人工智能大模型健康有序发展。在自主学习、群体智能等前沿领域，推进数据赋能技术突破，助力构建数据驱动、开放共享、赋能百业的人工智能产业体系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（七）聚焦数据产业培育壮大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加大公共数据资源开发利用力度，全面开展公共数据授权运营，推动公共数据与企业数据融合开发，培育壮大数据产业。发挥数据空间基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lastRenderedPageBreak/>
        <w:t>础性作用，放大数据产业杠杆效应，撬动数字经济高质量发展。支持数据资源、数据技术、数据应用、数据服务、数据基础设施、数据安全等数据企业建设数据空间，促进数据要素高效流通。支持第三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方服务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机构参与建设、融合应用数据空间，促进数据合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规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交易，繁荣数据产业生态。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（八）聚焦智慧城市全域数字化转型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把数据空间建设贯穿于智慧城市建设和全域数字化转型的全过程。推进国土空间规划、测绘遥感等行业数据开发利用，构建政务服务、公共卫生、防灾减灾救灾等城市信息模型平台载体和服务体系。在智慧城市基础设施与智能网联汽车协同发展等方面，促进各类数据融合开发利用，支撑韧性城市、智慧城市建设，筑牢城市生命线的数据底座。在生产性服务业和生活性服务业数字化转型方面，加强数据供给共享，打造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低空经济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领域的数据空间。推进“三医”协同发展和治理，推动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医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保、病历、影像等数据开发利用，提升医疗保障精准服务能力。探索建立个人数据授权机制，试点探索个人征信、医疗核保等应用场景建设。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（九）聚焦未来产业发展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围绕江苏10个成长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型未来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产业建设数据空间，强化数据赋能产业链条培育。推进未来网络、细胞和基因技术、前沿新材料等领域数据开发利用，加快技术产品定型、用户群体培育、市场需求挖掘进程。加强关键数据要素支撑，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面向第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三代半导体、氢能、新型储能、合成生物、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低空经济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等产业加大公共数据供给，促进产业培育，推动中小企业数字化转型。通过特许开发、分级授权等方式，推动科学数据、实验数据向企业开放。支持农业、制造业、商务、能源、交通、建筑、教育、康养、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lastRenderedPageBreak/>
        <w:t>文旅等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行业数据与未来产业数据融合利用，推动产业跨界融合。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 xml:space="preserve">　（十）聚焦服务高水平对外开放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鼓励有条件的自贸片区探索建设跨境数据空间，构建数据跨境传递监控、存证备案、出境管控等能力体系，确保数据流动的高效性和安全性。对标高标准国际经贸规则，加强与相关国家和地区在数据安全保护认证方面的互认，确保数据跨境流动的安全性。针对跨国供应链协同、国际化经营管理等应用场景，试点开展国际合作，探索数据流通便利化模式。支持江苏自贸区与高校、科研院所合作，探索跨国科研合作、科研数据协同新模式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三、构建数据空间发展的市场机制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br/>
        <w:t xml:space="preserve">　　（一）发挥企业主体作用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坚持以企业为主体，建设运营数据空间。发挥产业链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链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主企业、骨干国有企业示范作用，引领企业数据空间建设。支持行业龙头、协会等行业机构、平台企业牵头组织建设行业数据空间。支持省市数据集团、通信运营商发挥优势建设城市数据空间。支持有条件的企业探索成为个人数据空间运营可靠第三方。鼓励具备条件的省属企业设立专业化数据公司，加快布局建设企业和行业数据空间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（二）引导市场多元投资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支持企业按市场化联合投资方式建设运营数据空间。支持有条件的企业成为行业数据运营的可靠第三方，发展壮大数据空间运营商。发挥江苏省战略性新兴产业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母基金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引导作用，通过设立省数据产业和平台经济基金、提供优惠投资条件或与其他投资主体联合投资等方式，精准扶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lastRenderedPageBreak/>
        <w:t>持数据空间技术创新与项目建设，提高资金使用效益与引导效果。推动银行信贷、融资担保、企业债券、股权融资等多种融资方式协同联动，构建数据空间综合金融服务体系。鼓励行业龙头、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链主企业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、产业（技术）创新中心等发起或参与设立创投机构，孵化培育数据空间相关企业。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（三）坚持市场化运营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支持企业自主选择和探索数据空间运营的商业模式。鼓励行业龙头企业、产业链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链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主企业和数据集团等主体，围绕多方价值共创和资源共享，聚焦数据要素生产使用全过程，整合内外部资源，依托专业数据服务、技术装备等，通过会员费、服务费收取及收益分成等模式，推动数据要素流通利用和价值释放，形成可持续商业闭环。鼓励企业应用数据空间支撑业务创新，平衡收益与成本，保障数据空间有效运行。鼓励企业依托数据空间，通过经营标准化数据产品和服务、开展数据资产融资等方式，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构建多元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运营机制，不断探索新型商业模式，实现数据空间可持续发展。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四、营造数据空间发展的优良环境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br/>
        <w:t xml:space="preserve">　　（一）建立健全制度标准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推进数据要素市场化配置改革，加快建立健全数据资源登记、产权登记、收益分配、安全治理等基础制度，完善数据空间建设制度体系。围绕目录、标识、身份、接口等方面，制定标准与规范，提升数据空间兼容性与流通性。鼓励企业、高等院校、科研机构、行业协会等参与制定相关国家标准、行业标准和地方标准，支持制定企业标准、团体标准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（二）加强基础能力供给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lastRenderedPageBreak/>
        <w:t xml:space="preserve">　　围绕接入主体身份管理、合约协议互联互通、资源目录语义转换等，推进数据空间省级枢纽建设。集成使用控制、隐私计算、数据沙箱等可信管控组件，提供主体身份可信任、过程可溯源的应用开发环境。强化数据互通技术集成应用，提供数据资源目录等共性基础服务。与“数联网”统一底座、国家数据平台、市县级数据节点对接，实现数据跨层级、跨区域、跨行业高效流通与协同应用。支持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央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国企联合高等院校、科研机构、院士专家团队等建设数据空间重点实验室、创新中心，攻关可信管控技术，推动数据空间连接器升级。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 xml:space="preserve">　（三）加大资金政策支持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引导各类政策性资金支持数据空间建设，支持各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类政策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资源扶持数据空间发展。支持承担数据空间项目企业申报高新技术企业、“专精特新”企业等，认定通过的享受相应税收优惠政策。统筹制造强省建设专项资金、战略性新兴产业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母基金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等，加大对数据空间项目支持力度。对符合条件的数据空间项目，争取超长期特别国债资金支持，将符合条件的建设运营企业纳入“苏信贷”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等政银合作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信贷产品支持范围。择优推荐符合条件的数据空间项目争取中央预算内投资等资金支持。国有企业建设数据空间的投资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按科创项目管理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，享受发展战略性新兴产业的考核政策。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（四）实行包容审慎监管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鼓励数据空间各方主体大胆创新、先行先试，鼓励和保护干部担当作为，营造鼓励创新、包容创新的干事创业氛围。对数据空间建设运营企业，推行包容审慎监管，除涉及国家安全、公众利益、商业秘密和个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lastRenderedPageBreak/>
        <w:t>人隐私外，鼓励多元数据多层次多领域流通利用，审慎限定区域范围。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五、建立推进数据空间发展的工作机制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br/>
        <w:t xml:space="preserve">　　（一）加强统筹协调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由省数据局牵头，联合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省委网信办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、省发展改革、科技、工业和信息化、国资监管等部门加强工作协调，统筹推进省市数据空间发展。鼓励各设区市结合实际，制定实施方案和配套政策，加强省市协同。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深化央地合作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，投资共建科研基地、实验室、孵化器等，鼓励创建国家级创新平台、数据空间创新联合体等，推进技术创新和成果转化。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（二）实行动态优化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建立数据空间项目遴选机制，对项目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库实行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“赛马式”管理。2025—2028年，省重点项目库每年更新、择优培育。省、市数据局定期组织对项目库内数据空间接入主体数量、流通交易规模、生态活跃度等进行阶段性评估，优胜劣汰。加强数据空间合</w:t>
      </w:r>
      <w:proofErr w:type="gramStart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规</w:t>
      </w:r>
      <w:proofErr w:type="gramEnd"/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管理，引导数据空间建设运营企业构建安全管理体系，落实安全主体责任。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</w:t>
      </w:r>
      <w:r w:rsidRPr="00492708">
        <w:rPr>
          <w:rFonts w:ascii="仿宋" w:eastAsia="仿宋" w:hAnsi="仿宋" w:cs="宋体" w:hint="eastAsia"/>
          <w:b/>
          <w:bCs/>
          <w:color w:val="333333"/>
          <w:kern w:val="0"/>
          <w:sz w:val="27"/>
          <w:szCs w:val="27"/>
        </w:rPr>
        <w:t>（三）强化示范引领</w:t>
      </w:r>
      <w:r w:rsidRPr="00492708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br/>
        <w:t xml:space="preserve">　　每年发布“123+”目标进展报告，公示更新后的省重点数据空间项目库，发挥示范效应。对数据资源丰富、数据价值凸显、商业模式成熟、产业生态丰富的数据空间项目，加强总结和推广，营造数据空间高质量发展的浓厚氛围。</w:t>
      </w:r>
    </w:p>
    <w:sectPr w:rsidR="00724042" w:rsidRPr="00492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A6"/>
    <w:rsid w:val="00492708"/>
    <w:rsid w:val="00724042"/>
    <w:rsid w:val="00784EA6"/>
    <w:rsid w:val="007F5459"/>
    <w:rsid w:val="00C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7028"/>
  <w15:chartTrackingRefBased/>
  <w15:docId w15:val="{663BC933-F6EA-482B-B701-9BE4CF8D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zengdi ma</dc:creator>
  <cp:keywords/>
  <dc:description/>
  <cp:lastModifiedBy>zengdi ma</cp:lastModifiedBy>
  <cp:revision>2</cp:revision>
  <dcterms:created xsi:type="dcterms:W3CDTF">2025-03-09T13:38:00Z</dcterms:created>
  <dcterms:modified xsi:type="dcterms:W3CDTF">2025-03-09T13:39:00Z</dcterms:modified>
</cp:coreProperties>
</file>