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6155" w14:textId="77777777" w:rsidR="005D22A6" w:rsidRPr="005D22A6" w:rsidRDefault="005D22A6" w:rsidP="005D22A6">
      <w:pPr>
        <w:spacing w:line="360" w:lineRule="auto"/>
        <w:jc w:val="center"/>
        <w:rPr>
          <w:b/>
          <w:bCs/>
          <w:sz w:val="40"/>
          <w:szCs w:val="44"/>
        </w:rPr>
      </w:pPr>
      <w:r w:rsidRPr="005D22A6">
        <w:rPr>
          <w:rFonts w:hint="eastAsia"/>
          <w:b/>
          <w:bCs/>
          <w:sz w:val="40"/>
          <w:szCs w:val="44"/>
        </w:rPr>
        <w:t>江苏省数字经济高质量发展三年行动计划</w:t>
      </w:r>
    </w:p>
    <w:p w14:paraId="7ADF85AA" w14:textId="072F09D2" w:rsidR="005D22A6" w:rsidRPr="005D22A6" w:rsidRDefault="005D22A6" w:rsidP="005D22A6">
      <w:pPr>
        <w:spacing w:line="360" w:lineRule="auto"/>
        <w:jc w:val="center"/>
        <w:rPr>
          <w:rFonts w:hint="eastAsia"/>
          <w:sz w:val="40"/>
          <w:szCs w:val="44"/>
        </w:rPr>
      </w:pPr>
      <w:r w:rsidRPr="005D22A6">
        <w:rPr>
          <w:rFonts w:hint="eastAsia"/>
          <w:b/>
          <w:bCs/>
          <w:sz w:val="40"/>
          <w:szCs w:val="44"/>
        </w:rPr>
        <w:t>（2025－2027年）</w:t>
      </w:r>
    </w:p>
    <w:p w14:paraId="6C17B202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 </w:t>
      </w:r>
    </w:p>
    <w:p w14:paraId="6414DC41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为深入贯彻落实党中央、国务院关于发展数字经济的决策部署，加快构建以数据为关键要素的数字经济，高质量</w:t>
      </w:r>
      <w:proofErr w:type="gramStart"/>
      <w:r w:rsidRPr="005D22A6">
        <w:rPr>
          <w:rFonts w:hint="eastAsia"/>
        </w:rPr>
        <w:t>建设数实融合</w:t>
      </w:r>
      <w:proofErr w:type="gramEnd"/>
      <w:r w:rsidRPr="005D22A6">
        <w:rPr>
          <w:rFonts w:hint="eastAsia"/>
        </w:rPr>
        <w:t>强省，制定本行动计划。</w:t>
      </w:r>
    </w:p>
    <w:p w14:paraId="0F528840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一、总体目标</w:t>
      </w:r>
    </w:p>
    <w:p w14:paraId="6C41C289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到2027年，全省数据要素市场体系基本建立，数据开发开放和流通使用水平显著提升，数字技术与实体经济融合程度加深，数字经济核心产业增加值达1.8</w:t>
      </w:r>
      <w:proofErr w:type="gramStart"/>
      <w:r w:rsidRPr="005D22A6">
        <w:rPr>
          <w:rFonts w:hint="eastAsia"/>
        </w:rPr>
        <w:t>万亿</w:t>
      </w:r>
      <w:proofErr w:type="gramEnd"/>
      <w:r w:rsidRPr="005D22A6">
        <w:rPr>
          <w:rFonts w:hint="eastAsia"/>
        </w:rPr>
        <w:t>元，形成一批适应数字化发展的改革创新举措，培育一批具有核心竞争力、市场</w:t>
      </w:r>
      <w:proofErr w:type="gramStart"/>
      <w:r w:rsidRPr="005D22A6">
        <w:rPr>
          <w:rFonts w:hint="eastAsia"/>
        </w:rPr>
        <w:t>引领力</w:t>
      </w:r>
      <w:proofErr w:type="gramEnd"/>
      <w:r w:rsidRPr="005D22A6">
        <w:rPr>
          <w:rFonts w:hint="eastAsia"/>
        </w:rPr>
        <w:t>的数字经济企业，做强一批数字经济特色产业园区，打造具有国际竞争力的数字产业集群，国家数字经济创新发展试验区建设取得显著成效，为培育新质生产力、赋能高质量发展提供有力支撑。</w:t>
      </w:r>
    </w:p>
    <w:p w14:paraId="31D0DFF5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二、强化关键要素供给，释放数据要素价值</w:t>
      </w:r>
    </w:p>
    <w:p w14:paraId="352C79EB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一）繁荣数据要素市场。积极参与全国一体化数据市场建设，出台数据要素市场化配置改革行动方案，统筹全省数据交易场所建设。开展公共数据攻坚三年行动，发布公共数据授权运营资源和产品两张清单，探索企业和个人数据授权机制，推动数据多元化供给。深入实施“数据要素×”行动，开展交通水利、城乡建设、自然资源、文化旅游等重点行业数据创新应用试点。打造国家数据主管部门重点联系示范场景。支持传统行业龙头企业、互联网平台企业设立数据企业，重点培育一批从事数据采集汇聚、技术研发、创新应用的数据企业。鼓励有条件地区面向中小企业提供公益性数据服务。推动制定数据领域法规和标准。</w:t>
      </w:r>
    </w:p>
    <w:p w14:paraId="064E03E4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二）强化数据安全治理。建立跨部门协同联动机制，落实数据分类分级保护制度，强化数据安全监测预警、应急处置等能力建设。明晰数据流通安全规则，加强公共数据授权运营安全管理。完善个人信息权益保障机制，健全投诉举报渠道，防范数据滥用风险。组织开展网络和数据安全监督检查、督促整改和执法查处，依法打击涉数据安全的违法犯罪活动。深化数据安全技术应用，完善产品和服务体系，促进网络安</w:t>
      </w:r>
      <w:r w:rsidRPr="005D22A6">
        <w:rPr>
          <w:rFonts w:hint="eastAsia"/>
        </w:rPr>
        <w:lastRenderedPageBreak/>
        <w:t>全、数据安全产业发展。探索便利化的数据跨境流动安全管理机制，制定中国（江苏）自由贸易试验区数据出境负面清单。强化跨境数据专线安全管理和数据异常跨境监测。</w:t>
      </w:r>
    </w:p>
    <w:p w14:paraId="79F7FB4B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三、加强数字技术创新，增强数字经济发展动能</w:t>
      </w:r>
    </w:p>
    <w:p w14:paraId="397078AA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（三）推动关键核心技术攻关。统筹</w:t>
      </w:r>
      <w:proofErr w:type="gramStart"/>
      <w:r w:rsidRPr="005D22A6">
        <w:rPr>
          <w:rFonts w:hint="eastAsia"/>
        </w:rPr>
        <w:t>实施省</w:t>
      </w:r>
      <w:proofErr w:type="gramEnd"/>
      <w:r w:rsidRPr="005D22A6">
        <w:rPr>
          <w:rFonts w:hint="eastAsia"/>
        </w:rPr>
        <w:t>科技重大专项和省前沿技术研发计划，聚焦人工智能、6G技术、集成电路等重点领域，每年部署40项左右数字技术研发项目。支持各</w:t>
      </w:r>
      <w:proofErr w:type="gramStart"/>
      <w:r w:rsidRPr="005D22A6">
        <w:rPr>
          <w:rFonts w:hint="eastAsia"/>
        </w:rPr>
        <w:t>类创新</w:t>
      </w:r>
      <w:proofErr w:type="gramEnd"/>
      <w:r w:rsidRPr="005D22A6">
        <w:rPr>
          <w:rFonts w:hint="eastAsia"/>
        </w:rPr>
        <w:t>主体联合开展技术攻关，推动确定性网络、量子科技、区块链、元宇宙等前沿技术研发。支持人工智能赋能科技研发，推动企业主导的产学研融通创新，支持企业牵头或参与省级重大科技攻关任务。加强高价值专利培育和知识产权布局，探索数据知识产权保护和运用，促进数字技术快速转化。</w:t>
      </w:r>
    </w:p>
    <w:p w14:paraId="2AD1D485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四）打造数字技术创新平台。支持紫金山实验室构建智能网络大模型。推进数字经济领域全国重点实验室建设，布局一批省重点实验室。全力支持中国科学院工业人工智能研究院加快建设。发挥南京智能计算中心等国家新一代人工智能</w:t>
      </w:r>
      <w:proofErr w:type="gramStart"/>
      <w:r w:rsidRPr="005D22A6">
        <w:rPr>
          <w:rFonts w:hint="eastAsia"/>
        </w:rPr>
        <w:t>公共算力开放</w:t>
      </w:r>
      <w:proofErr w:type="gramEnd"/>
      <w:r w:rsidRPr="005D22A6">
        <w:rPr>
          <w:rFonts w:hint="eastAsia"/>
        </w:rPr>
        <w:t>创新平台作用，提升</w:t>
      </w:r>
      <w:proofErr w:type="gramStart"/>
      <w:r w:rsidRPr="005D22A6">
        <w:rPr>
          <w:rFonts w:hint="eastAsia"/>
        </w:rPr>
        <w:t>智能算力供给</w:t>
      </w:r>
      <w:proofErr w:type="gramEnd"/>
      <w:r w:rsidRPr="005D22A6">
        <w:rPr>
          <w:rFonts w:hint="eastAsia"/>
        </w:rPr>
        <w:t>水平。鼓励组建数字经济创新联合体、产业中试平台、成果转化平台等创新平台。</w:t>
      </w:r>
    </w:p>
    <w:p w14:paraId="4ED2C616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五）深入实施“人工智能＋”行动。制定实施“人工智能＋”行动计划，推动人工智能赋能新型工业化，大力发展“人工智能＋低空经济”“人工智能＋数字金融”等融合发展新业态。加快培育和引进基础大模型企业，支持与龙头企业联合开展行业大模型创新及技术研究，共建行业大模型。面向制造、教育、建筑、交通、文旅、医疗、金融、政务等重点领域，建设30个以上行业高质量数据集、60个以上示范性强带动性广的典型应用场景，促进人工智能大模型应用。支持有条件地区建设数据标注基地，全链条发展数据标注产业。</w:t>
      </w:r>
    </w:p>
    <w:p w14:paraId="070616AF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四、</w:t>
      </w:r>
      <w:proofErr w:type="gramStart"/>
      <w:r w:rsidRPr="005D22A6">
        <w:rPr>
          <w:rFonts w:hint="eastAsia"/>
        </w:rPr>
        <w:t>推动数实深度</w:t>
      </w:r>
      <w:proofErr w:type="gramEnd"/>
      <w:r w:rsidRPr="005D22A6">
        <w:rPr>
          <w:rFonts w:hint="eastAsia"/>
        </w:rPr>
        <w:t>融合，赋能现代化产业体系建设</w:t>
      </w:r>
    </w:p>
    <w:p w14:paraId="0FA0DF24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六）推进产业数字化转型。实施新一轮深化制造业“智改数转网联”三年行动计划，推动工业互联网与“1650”重点产业链紧密协同，每年推动1万余家企业开展基础级智能工厂建设、2000余家企业开展先进级智能工厂建设、1000余家企业开展卓越级智能工厂建设，加快构建智能工厂梯度建设体系。推进中小企业数字化赋能专项行动，力</w:t>
      </w:r>
      <w:proofErr w:type="gramStart"/>
      <w:r w:rsidRPr="005D22A6">
        <w:rPr>
          <w:rFonts w:hint="eastAsia"/>
        </w:rPr>
        <w:t>争</w:t>
      </w:r>
      <w:r w:rsidRPr="005D22A6">
        <w:rPr>
          <w:rFonts w:hint="eastAsia"/>
        </w:rPr>
        <w:lastRenderedPageBreak/>
        <w:t>创新型</w:t>
      </w:r>
      <w:proofErr w:type="gramEnd"/>
      <w:r w:rsidRPr="005D22A6">
        <w:rPr>
          <w:rFonts w:hint="eastAsia"/>
        </w:rPr>
        <w:t>中小工业企业数字化转型覆盖率达到30%以上。推动生产性服务业数字化转型，建设一批公共服务平台。加快生活服务数字化赋能，发展数字消费新业态，分领域探索建设服务质量用户评价分享平台。拓展数字人民币使用场景，加快数字金融创新发展。大力发展智慧农业，构建全省统一共享的农业农村工作数字底图，建设一批智慧农（牧、渔）场。</w:t>
      </w:r>
    </w:p>
    <w:p w14:paraId="299D17F6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（七）实施数字产业集群建设工程。重点打造集成电路、新一代信息通信等战略引领类产业集群，高端软件与信息服务、物联网、人工智能等战略支撑类产业集群，加快培育数据产业、</w:t>
      </w:r>
      <w:proofErr w:type="gramStart"/>
      <w:r w:rsidRPr="005D22A6">
        <w:rPr>
          <w:rFonts w:hint="eastAsia"/>
        </w:rPr>
        <w:t>智能算力等</w:t>
      </w:r>
      <w:proofErr w:type="gramEnd"/>
      <w:r w:rsidRPr="005D22A6">
        <w:rPr>
          <w:rFonts w:hint="eastAsia"/>
        </w:rPr>
        <w:t>创新数字产业集群。</w:t>
      </w:r>
      <w:proofErr w:type="gramStart"/>
      <w:r w:rsidRPr="005D22A6">
        <w:rPr>
          <w:rFonts w:hint="eastAsia"/>
        </w:rPr>
        <w:t>推动第</w:t>
      </w:r>
      <w:proofErr w:type="gramEnd"/>
      <w:r w:rsidRPr="005D22A6">
        <w:rPr>
          <w:rFonts w:hint="eastAsia"/>
        </w:rPr>
        <w:t>三代半导体、量子科技、人形机器人等未来产业先行集聚发展试点建设。培育壮大在产业生态上具有主导能力的优势企业，加快打造具有国际竞争力的数字产业集群。</w:t>
      </w:r>
    </w:p>
    <w:p w14:paraId="0AACEE78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八）推动产业链数字化协同。建设产业链龙头企业、公共服务平台、中小企业等共同参与的产业生态系统。引导龙头企业发展数字化管理、平台化设计、个性化定制、网络化协同等新模式。面向区域、集群、园区完善公共服务，培育一批综合性数字化转型赋能平台和解决方案供应商，增加低成本解决方案和服务供给。加强中小企业</w:t>
      </w:r>
      <w:proofErr w:type="gramStart"/>
      <w:r w:rsidRPr="005D22A6">
        <w:rPr>
          <w:rFonts w:hint="eastAsia"/>
        </w:rPr>
        <w:t>与链主</w:t>
      </w:r>
      <w:proofErr w:type="gramEnd"/>
      <w:r w:rsidRPr="005D22A6">
        <w:rPr>
          <w:rFonts w:hint="eastAsia"/>
        </w:rPr>
        <w:t>企业产业链、供应链协同，形成促进中小企业数字化转型长效机制。</w:t>
      </w:r>
    </w:p>
    <w:p w14:paraId="27452A9E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五、鼓励平台企业创新，促进平台经济健康发展</w:t>
      </w:r>
    </w:p>
    <w:p w14:paraId="2380ABA5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九）培育壮大优势特色平台企业。建立完善平台经济重点企业库，推动组建平台企业联盟。探索开展平台企业业务分类和规模分级，聚焦产业互联网平台、生产性赋能平台、生活性服务平台、新型设施平台等制定个性化扶持政策。鼓励装备制造、电子信息、生物医药等领域龙头企业向产业链平台型企业转型。面向全球加快引进平台经济总部，打造一批具有行业带动力和市场影响力的头部企业。到2027年，培育30家左右省级现代服务业高质量发展示范单位。</w:t>
      </w:r>
    </w:p>
    <w:p w14:paraId="1A458DEB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）鼓励平台企业创新发展。支持平台企业发挥市场和数据优势，加大科技创新投入，鼓励商业模式创新，提升数字技术和产品服务水平，面向中小企业开放共享创新资源。强化平台经济领域数据要素供给，引导企业开放数据服务，鼓励建设开放共享云平台，提供低代码驱动的数字化平台工具，促进企业间业务、数据和生态互联互通。支持平台企业参与城市全域数字化转型，打造一批智慧城市应用场景，定期发布平台企业赋能数字化转型典型案例。</w:t>
      </w:r>
    </w:p>
    <w:p w14:paraId="796233F4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lastRenderedPageBreak/>
        <w:t>六、完善数字基础设施，夯实数字经济发展基础</w:t>
      </w:r>
    </w:p>
    <w:p w14:paraId="477011B3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一）提档升级网络基础设施。深化城市重点场所5G信号覆盖，推进农村5G网络性能提档，前瞻布局5G－A网络。深入推进IPv6规模部署和应用，加快提升固定网络IPv6流量。持续推动大容量光传送网节点向城域、园区下沉，实现</w:t>
      </w:r>
      <w:proofErr w:type="gramStart"/>
      <w:r w:rsidRPr="005D22A6">
        <w:rPr>
          <w:rFonts w:hint="eastAsia"/>
        </w:rPr>
        <w:t>千兆光</w:t>
      </w:r>
      <w:proofErr w:type="gramEnd"/>
      <w:r w:rsidRPr="005D22A6">
        <w:rPr>
          <w:rFonts w:hint="eastAsia"/>
        </w:rPr>
        <w:t>网城乡全覆盖。加快工业</w:t>
      </w:r>
      <w:proofErr w:type="gramStart"/>
      <w:r w:rsidRPr="005D22A6">
        <w:rPr>
          <w:rFonts w:hint="eastAsia"/>
        </w:rPr>
        <w:t>无源光</w:t>
      </w:r>
      <w:proofErr w:type="gramEnd"/>
      <w:r w:rsidRPr="005D22A6">
        <w:rPr>
          <w:rFonts w:hint="eastAsia"/>
        </w:rPr>
        <w:t>网络部署应用，提升园区万兆网络接入能力，打造一批万兆园区。</w:t>
      </w:r>
    </w:p>
    <w:p w14:paraId="3163D5D2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（十二）统筹布局</w:t>
      </w:r>
      <w:proofErr w:type="gramStart"/>
      <w:r w:rsidRPr="005D22A6">
        <w:rPr>
          <w:rFonts w:hint="eastAsia"/>
        </w:rPr>
        <w:t>算力基础</w:t>
      </w:r>
      <w:proofErr w:type="gramEnd"/>
      <w:r w:rsidRPr="005D22A6">
        <w:rPr>
          <w:rFonts w:hint="eastAsia"/>
        </w:rPr>
        <w:t>设施。深入实施“东数西算”工程，推进全国一体化</w:t>
      </w:r>
      <w:proofErr w:type="gramStart"/>
      <w:r w:rsidRPr="005D22A6">
        <w:rPr>
          <w:rFonts w:hint="eastAsia"/>
        </w:rPr>
        <w:t>算力网络长</w:t>
      </w:r>
      <w:proofErr w:type="gramEnd"/>
      <w:r w:rsidRPr="005D22A6">
        <w:rPr>
          <w:rFonts w:hint="eastAsia"/>
        </w:rPr>
        <w:t>三角枢纽节点建设。统筹建设通用计算、智能计算、超级计算</w:t>
      </w:r>
      <w:proofErr w:type="gramStart"/>
      <w:r w:rsidRPr="005D22A6">
        <w:rPr>
          <w:rFonts w:hint="eastAsia"/>
        </w:rPr>
        <w:t>等算力中心</w:t>
      </w:r>
      <w:proofErr w:type="gramEnd"/>
      <w:r w:rsidRPr="005D22A6">
        <w:rPr>
          <w:rFonts w:hint="eastAsia"/>
        </w:rPr>
        <w:t>，打造“布局合理、结构多元、云边协同”的</w:t>
      </w:r>
      <w:proofErr w:type="gramStart"/>
      <w:r w:rsidRPr="005D22A6">
        <w:rPr>
          <w:rFonts w:hint="eastAsia"/>
        </w:rPr>
        <w:t>算力综合</w:t>
      </w:r>
      <w:proofErr w:type="gramEnd"/>
      <w:r w:rsidRPr="005D22A6">
        <w:rPr>
          <w:rFonts w:hint="eastAsia"/>
        </w:rPr>
        <w:t>供给体系。推动全省</w:t>
      </w:r>
      <w:proofErr w:type="gramStart"/>
      <w:r w:rsidRPr="005D22A6">
        <w:rPr>
          <w:rFonts w:hint="eastAsia"/>
        </w:rPr>
        <w:t>算力中心</w:t>
      </w:r>
      <w:proofErr w:type="gramEnd"/>
      <w:r w:rsidRPr="005D22A6">
        <w:rPr>
          <w:rFonts w:hint="eastAsia"/>
        </w:rPr>
        <w:t>标准机架数达80万架，</w:t>
      </w:r>
      <w:proofErr w:type="gramStart"/>
      <w:r w:rsidRPr="005D22A6">
        <w:rPr>
          <w:rFonts w:hint="eastAsia"/>
        </w:rPr>
        <w:t>智算规模</w:t>
      </w:r>
      <w:proofErr w:type="gramEnd"/>
      <w:r w:rsidRPr="005D22A6">
        <w:rPr>
          <w:rFonts w:hint="eastAsia"/>
        </w:rPr>
        <w:t>超25EFLOPS。建设全省</w:t>
      </w:r>
      <w:proofErr w:type="gramStart"/>
      <w:r w:rsidRPr="005D22A6">
        <w:rPr>
          <w:rFonts w:hint="eastAsia"/>
        </w:rPr>
        <w:t>一体化算力调度</w:t>
      </w:r>
      <w:proofErr w:type="gramEnd"/>
      <w:r w:rsidRPr="005D22A6">
        <w:rPr>
          <w:rFonts w:hint="eastAsia"/>
        </w:rPr>
        <w:t>平台，探索</w:t>
      </w:r>
      <w:proofErr w:type="gramStart"/>
      <w:r w:rsidRPr="005D22A6">
        <w:rPr>
          <w:rFonts w:hint="eastAsia"/>
        </w:rPr>
        <w:t>省级算力支持</w:t>
      </w:r>
      <w:proofErr w:type="gramEnd"/>
      <w:r w:rsidRPr="005D22A6">
        <w:rPr>
          <w:rFonts w:hint="eastAsia"/>
        </w:rPr>
        <w:t>政策。加强数据中心智慧能源管理，开展数据中心用能监测分析与负荷预测。</w:t>
      </w:r>
      <w:proofErr w:type="gramStart"/>
      <w:r w:rsidRPr="005D22A6">
        <w:rPr>
          <w:rFonts w:hint="eastAsia"/>
        </w:rPr>
        <w:t>推进算力与</w:t>
      </w:r>
      <w:proofErr w:type="gramEnd"/>
      <w:r w:rsidRPr="005D22A6">
        <w:rPr>
          <w:rFonts w:hint="eastAsia"/>
        </w:rPr>
        <w:t>绿色电力融合，支持利用“源网荷储”等新型电力系统模式。优化新建数据中心审批标准。</w:t>
      </w:r>
    </w:p>
    <w:p w14:paraId="5E0EB24D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三）建设数据流通利用基础设施。建设数联网数据流通利用基础设施，支持南京、苏州开展数联网国家试点，有序推进数据流通节点接入，推动5个以上重点行业的跨区域、跨行业数据流通利用。围绕企业数字化转型、产业链协同优化、全域数字化转型和数据跨境流动等重点领域，建设一批技术水平高、推广价值大的可信数据空间，支持新亚欧陆海联运数据大通道建设。</w:t>
      </w:r>
      <w:proofErr w:type="gramStart"/>
      <w:r w:rsidRPr="005D22A6">
        <w:rPr>
          <w:rFonts w:hint="eastAsia"/>
        </w:rPr>
        <w:t>鼓励链主企业</w:t>
      </w:r>
      <w:proofErr w:type="gramEnd"/>
      <w:r w:rsidRPr="005D22A6">
        <w:rPr>
          <w:rFonts w:hint="eastAsia"/>
        </w:rPr>
        <w:t>与产业互联网平台共建产业互联网，促进行业数据融合应用。</w:t>
      </w:r>
    </w:p>
    <w:p w14:paraId="74DB2C14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七、健全数字治理体系，提升助企为民服务水平</w:t>
      </w:r>
    </w:p>
    <w:p w14:paraId="173701FD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（十四）发展高效协同的数字政务。持续完善“江苏数据直达服务”，全面联通部门公共数据，实现数据源头直供、实时在线，促进部门供数与场景用数联动、业务流与数据流融通。推动高频数据按需合</w:t>
      </w:r>
      <w:proofErr w:type="gramStart"/>
      <w:r w:rsidRPr="005D22A6">
        <w:rPr>
          <w:rFonts w:hint="eastAsia"/>
        </w:rPr>
        <w:t>规</w:t>
      </w:r>
      <w:proofErr w:type="gramEnd"/>
      <w:r w:rsidRPr="005D22A6">
        <w:rPr>
          <w:rFonts w:hint="eastAsia"/>
        </w:rPr>
        <w:t>回流基层。建成全省一体化协同办公体系。实施一体化政务服务平台能力提升工程，助力“高效办成一件事”落地见效。</w:t>
      </w:r>
    </w:p>
    <w:p w14:paraId="3454112A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（十五）创新数字治理应用场景。制定城市全域数字化转型实施方案，构建“全面感知、多源融合、智慧赋能、安全可信”的城市数字底座，推动态势感知、仿真推演、</w:t>
      </w:r>
      <w:proofErr w:type="gramStart"/>
      <w:r w:rsidRPr="005D22A6">
        <w:rPr>
          <w:rFonts w:hint="eastAsia"/>
        </w:rPr>
        <w:t>平急两用</w:t>
      </w:r>
      <w:proofErr w:type="gramEnd"/>
      <w:r w:rsidRPr="005D22A6">
        <w:rPr>
          <w:rFonts w:hint="eastAsia"/>
        </w:rPr>
        <w:t>、综合整治等基础共性功能下沉。探索构建基层一体化智慧治理体系，开发共</w:t>
      </w:r>
      <w:r w:rsidRPr="005D22A6">
        <w:rPr>
          <w:rFonts w:hint="eastAsia"/>
        </w:rPr>
        <w:lastRenderedPageBreak/>
        <w:t>建共治共享的城乡基层治理服务智慧应用。一体化推进城市体检和城市更新，加强城市空间开发利用大数据分析。推进城乡历史文化保护传承数字化信息平台建设，加强历史文化资源数字化管理和数据共享。</w:t>
      </w:r>
    </w:p>
    <w:p w14:paraId="18235253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（十六）助力公共服务品质提升。优化完善“</w:t>
      </w:r>
      <w:proofErr w:type="gramStart"/>
      <w:r w:rsidRPr="005D22A6">
        <w:rPr>
          <w:rFonts w:hint="eastAsia"/>
        </w:rPr>
        <w:t>一</w:t>
      </w:r>
      <w:proofErr w:type="gramEnd"/>
      <w:r w:rsidRPr="005D22A6">
        <w:rPr>
          <w:rFonts w:hint="eastAsia"/>
        </w:rPr>
        <w:t>企来办”企业综合服务平台，实现惠</w:t>
      </w:r>
      <w:proofErr w:type="gramStart"/>
      <w:r w:rsidRPr="005D22A6">
        <w:rPr>
          <w:rFonts w:hint="eastAsia"/>
        </w:rPr>
        <w:t>企政策</w:t>
      </w:r>
      <w:proofErr w:type="gramEnd"/>
      <w:r w:rsidRPr="005D22A6">
        <w:rPr>
          <w:rFonts w:hint="eastAsia"/>
        </w:rPr>
        <w:t>和服务</w:t>
      </w:r>
      <w:proofErr w:type="gramStart"/>
      <w:r w:rsidRPr="005D22A6">
        <w:rPr>
          <w:rFonts w:hint="eastAsia"/>
        </w:rPr>
        <w:t>免申即</w:t>
      </w:r>
      <w:proofErr w:type="gramEnd"/>
      <w:r w:rsidRPr="005D22A6">
        <w:rPr>
          <w:rFonts w:hint="eastAsia"/>
        </w:rPr>
        <w:t>享、直达直享、</w:t>
      </w:r>
      <w:proofErr w:type="gramStart"/>
      <w:r w:rsidRPr="005D22A6">
        <w:rPr>
          <w:rFonts w:hint="eastAsia"/>
        </w:rPr>
        <w:t>快享快办</w:t>
      </w:r>
      <w:proofErr w:type="gramEnd"/>
      <w:r w:rsidRPr="005D22A6">
        <w:rPr>
          <w:rFonts w:hint="eastAsia"/>
        </w:rPr>
        <w:t>。深化虚拟现实、人工智能等数字技术应用，创新智慧服务场景，推动就业、教育、医疗、</w:t>
      </w:r>
      <w:proofErr w:type="gramStart"/>
      <w:r w:rsidRPr="005D22A6">
        <w:rPr>
          <w:rFonts w:hint="eastAsia"/>
        </w:rPr>
        <w:t>医</w:t>
      </w:r>
      <w:proofErr w:type="gramEnd"/>
      <w:r w:rsidRPr="005D22A6">
        <w:rPr>
          <w:rFonts w:hint="eastAsia"/>
        </w:rPr>
        <w:t>保、养老、育幼、住房、交通等高品质服务均衡普惠。建设智慧社区，打造数字家庭。持续优化“江苏智慧文旅”“天地图·江苏”等平台功能。</w:t>
      </w:r>
    </w:p>
    <w:p w14:paraId="1E19FA5E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八、营造良好发展环境，优化数字经济发展生态</w:t>
      </w:r>
    </w:p>
    <w:p w14:paraId="65A6B52C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（十七）开展数字经济创新发展试点。高水平建设国家数字经济创新发展试验区。聚焦数据要素市场化配置改革、数字产业集群培育、</w:t>
      </w:r>
      <w:proofErr w:type="gramStart"/>
      <w:r w:rsidRPr="005D22A6">
        <w:rPr>
          <w:rFonts w:hint="eastAsia"/>
        </w:rPr>
        <w:t>适数化</w:t>
      </w:r>
      <w:proofErr w:type="gramEnd"/>
      <w:r w:rsidRPr="005D22A6">
        <w:rPr>
          <w:rFonts w:hint="eastAsia"/>
        </w:rPr>
        <w:t>改革等重点任务，支持地方开展数字经济创新发展试点，培育一批综合型、特色</w:t>
      </w:r>
      <w:proofErr w:type="gramStart"/>
      <w:r w:rsidRPr="005D22A6">
        <w:rPr>
          <w:rFonts w:hint="eastAsia"/>
        </w:rPr>
        <w:t>型试点</w:t>
      </w:r>
      <w:proofErr w:type="gramEnd"/>
      <w:r w:rsidRPr="005D22A6">
        <w:rPr>
          <w:rFonts w:hint="eastAsia"/>
        </w:rPr>
        <w:t>地区，统筹推动各地数字经济特色化、差异化、协同化发展。</w:t>
      </w:r>
      <w:proofErr w:type="gramStart"/>
      <w:r w:rsidRPr="005D22A6">
        <w:rPr>
          <w:rFonts w:hint="eastAsia"/>
        </w:rPr>
        <w:t>做优做</w:t>
      </w:r>
      <w:proofErr w:type="gramEnd"/>
      <w:r w:rsidRPr="005D22A6">
        <w:rPr>
          <w:rFonts w:hint="eastAsia"/>
        </w:rPr>
        <w:t>强一批支撑数字产业集群发展的数字经济特色产业园。</w:t>
      </w:r>
    </w:p>
    <w:p w14:paraId="47814EB2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八）培育壮大数字经济主体。完善数字经济企业分类培育机制，探索开展重点企业监测分析。鼓励通过项目合作、战略重组、上市融资等方式，加快壮大一批具有国际竞争力的数字经济龙头企业，培育一批专精特新“小巨人”、瞪</w:t>
      </w:r>
      <w:proofErr w:type="gramStart"/>
      <w:r w:rsidRPr="005D22A6">
        <w:rPr>
          <w:rFonts w:hint="eastAsia"/>
        </w:rPr>
        <w:t>羚</w:t>
      </w:r>
      <w:proofErr w:type="gramEnd"/>
      <w:r w:rsidRPr="005D22A6">
        <w:rPr>
          <w:rFonts w:hint="eastAsia"/>
        </w:rPr>
        <w:t>企业、独角兽企业，推动全省数字经济有效期内高新技术企业突破1.2万家。制定数据企业培育行动方案，培育认定一批数据企业。</w:t>
      </w:r>
    </w:p>
    <w:p w14:paraId="46B4EA37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十九）谋划实施重大项目。深入挖掘数字化应用场景需求，鼓励多元主体参与场景供需对接，以项目方式推动场景建设，建立数字经济重大项目清单，完善重大项目储备和监管制度。积极争取中央预算内资金、超长期特别国债、地方政府专项债券等政策性资金，</w:t>
      </w:r>
      <w:proofErr w:type="gramStart"/>
      <w:r w:rsidRPr="005D22A6">
        <w:rPr>
          <w:rFonts w:hint="eastAsia"/>
        </w:rPr>
        <w:t>统筹省</w:t>
      </w:r>
      <w:proofErr w:type="gramEnd"/>
      <w:r w:rsidRPr="005D22A6">
        <w:rPr>
          <w:rFonts w:hint="eastAsia"/>
        </w:rPr>
        <w:t>相关财政专项资金，支持符合条件的重大项目建设。</w:t>
      </w:r>
    </w:p>
    <w:p w14:paraId="258A1ADF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（二十）加强要素保障。推动战略性新兴产业</w:t>
      </w:r>
      <w:proofErr w:type="gramStart"/>
      <w:r w:rsidRPr="005D22A6">
        <w:rPr>
          <w:rFonts w:hint="eastAsia"/>
        </w:rPr>
        <w:t>母基金</w:t>
      </w:r>
      <w:proofErr w:type="gramEnd"/>
      <w:r w:rsidRPr="005D22A6">
        <w:rPr>
          <w:rFonts w:hint="eastAsia"/>
        </w:rPr>
        <w:t>加大数字经济领域投入，发挥省数据产业和平台经济基金作用。鼓励金融机构创新金融产品和服务，加大对数字经济领域信贷投放。加强人才队伍建设，探索开展数字经济、</w:t>
      </w:r>
      <w:proofErr w:type="gramStart"/>
      <w:r w:rsidRPr="005D22A6">
        <w:rPr>
          <w:rFonts w:hint="eastAsia"/>
        </w:rPr>
        <w:t>低空经济</w:t>
      </w:r>
      <w:proofErr w:type="gramEnd"/>
      <w:r w:rsidRPr="005D22A6">
        <w:rPr>
          <w:rFonts w:hint="eastAsia"/>
        </w:rPr>
        <w:t>等产业职称评价，积极引进海内外高层次人才和团队，建设一批人工智能实训基地、软件技能实训平</w:t>
      </w:r>
      <w:r w:rsidRPr="005D22A6">
        <w:rPr>
          <w:rFonts w:hint="eastAsia"/>
        </w:rPr>
        <w:lastRenderedPageBreak/>
        <w:t>台、大数据仿真实训平台等人才培养平台，强化数字素养与技能教育培训。</w:t>
      </w:r>
    </w:p>
    <w:p w14:paraId="3E359D27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九、强化工作统筹</w:t>
      </w:r>
    </w:p>
    <w:p w14:paraId="29DAA73A" w14:textId="77777777" w:rsidR="005D22A6" w:rsidRPr="005D22A6" w:rsidRDefault="005D22A6" w:rsidP="005D22A6">
      <w:pPr>
        <w:spacing w:line="360" w:lineRule="auto"/>
        <w:rPr>
          <w:rFonts w:hint="eastAsia"/>
        </w:rPr>
      </w:pPr>
      <w:r w:rsidRPr="005D22A6">
        <w:rPr>
          <w:rFonts w:hint="eastAsia"/>
        </w:rPr>
        <w:t>发挥</w:t>
      </w:r>
      <w:proofErr w:type="gramStart"/>
      <w:r w:rsidRPr="005D22A6">
        <w:rPr>
          <w:rFonts w:hint="eastAsia"/>
        </w:rPr>
        <w:t>省数字</w:t>
      </w:r>
      <w:proofErr w:type="gramEnd"/>
      <w:r w:rsidRPr="005D22A6">
        <w:rPr>
          <w:rFonts w:hint="eastAsia"/>
        </w:rPr>
        <w:t>经济发展部门统筹协调机制作用，按年度清单化推进重点任务落实。完善数字经济统计监测、综合评价体系，优化数字经济运行监测方法。探索构建数字经济发展指数，发布年度数字经济白皮书。建立多部门监管协作机制，强化数字经济领域不正当竞争行为规则认定和监管力度。深化长三角数据专题合作机制，推动区域网络、算力、数据等基础设施互联互通和共建共享。办好“数据要素×”大赛等数字经济重大活动，征集推广典型案例，加大对工作突出的地区、部门、企业等宣传力度。</w:t>
      </w:r>
    </w:p>
    <w:p w14:paraId="16B7AAD2" w14:textId="77777777" w:rsidR="007A4AB7" w:rsidRPr="005D22A6" w:rsidRDefault="007A4AB7" w:rsidP="005D22A6">
      <w:pPr>
        <w:spacing w:line="360" w:lineRule="auto"/>
        <w:rPr>
          <w:rFonts w:hint="eastAsia"/>
        </w:rPr>
      </w:pPr>
    </w:p>
    <w:sectPr w:rsidR="007A4AB7" w:rsidRPr="005D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5403" w14:textId="77777777" w:rsidR="00D14BF7" w:rsidRDefault="00D14BF7" w:rsidP="005D22A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C9DE9D" w14:textId="77777777" w:rsidR="00D14BF7" w:rsidRDefault="00D14BF7" w:rsidP="005D22A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E30BB" w14:textId="77777777" w:rsidR="00D14BF7" w:rsidRDefault="00D14BF7" w:rsidP="005D22A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E0871C9" w14:textId="77777777" w:rsidR="00D14BF7" w:rsidRDefault="00D14BF7" w:rsidP="005D22A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B2"/>
    <w:rsid w:val="00204DB2"/>
    <w:rsid w:val="003D49D8"/>
    <w:rsid w:val="005D22A6"/>
    <w:rsid w:val="007A4AB7"/>
    <w:rsid w:val="00D14BF7"/>
    <w:rsid w:val="00E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80B5A"/>
  <w15:chartTrackingRefBased/>
  <w15:docId w15:val="{351EFA9C-9741-4839-98F6-39F3688B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DB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DB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DB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D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DB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DB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DB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D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D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4DB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D22A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D22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D22A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D2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zengdi ma</dc:creator>
  <cp:keywords/>
  <dc:description/>
  <cp:lastModifiedBy>zengdi ma</cp:lastModifiedBy>
  <cp:revision>2</cp:revision>
  <dcterms:created xsi:type="dcterms:W3CDTF">2025-05-03T09:42:00Z</dcterms:created>
  <dcterms:modified xsi:type="dcterms:W3CDTF">2025-05-03T09:43:00Z</dcterms:modified>
</cp:coreProperties>
</file>