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2A0D7" w14:textId="77777777" w:rsidR="00B97C7B" w:rsidRDefault="00000000" w:rsidP="00A4169D">
      <w:pPr>
        <w:pStyle w:val="a5"/>
        <w:spacing w:line="360" w:lineRule="auto"/>
      </w:pPr>
      <w:r>
        <w:t>数字青岛</w:t>
      </w:r>
      <w:r>
        <w:t>2025</w:t>
      </w:r>
      <w:r>
        <w:t>年行动方案</w:t>
      </w:r>
    </w:p>
    <w:p w14:paraId="0F55F280" w14:textId="77777777" w:rsidR="00B97C7B" w:rsidRDefault="00000000" w:rsidP="00A4169D">
      <w:pPr>
        <w:spacing w:after="160" w:line="360" w:lineRule="auto"/>
        <w:jc w:val="left"/>
      </w:pPr>
      <w:r>
        <w:rPr>
          <w:rFonts w:ascii="等线" w:eastAsia="等线" w:hAnsi="等线" w:hint="eastAsia"/>
          <w:sz w:val="22"/>
          <w:lang w:bidi="ar"/>
        </w:rPr>
        <w:t> </w:t>
      </w:r>
    </w:p>
    <w:p w14:paraId="55976A39" w14:textId="77777777" w:rsidR="00B97C7B" w:rsidRDefault="00000000" w:rsidP="00A4169D">
      <w:pPr>
        <w:pStyle w:val="a3"/>
        <w:spacing w:line="360" w:lineRule="auto"/>
        <w:ind w:firstLine="480"/>
      </w:pPr>
      <w:r>
        <w:t>为深入贯彻落实《数字中国建设整体布局规划》《山东省</w:t>
      </w:r>
      <w:r>
        <w:t>“</w:t>
      </w:r>
      <w:r>
        <w:t>十四五</w:t>
      </w:r>
      <w:r>
        <w:t>”</w:t>
      </w:r>
      <w:r>
        <w:t>数字强省建设规划》《数字青岛发展规划（</w:t>
      </w:r>
      <w:r>
        <w:t>2023—2025</w:t>
      </w:r>
      <w:r>
        <w:t>年）》，深化</w:t>
      </w:r>
      <w:r>
        <w:t>“</w:t>
      </w:r>
      <w:r>
        <w:t>人工智能＋</w:t>
      </w:r>
      <w:r>
        <w:t>”“</w:t>
      </w:r>
      <w:r>
        <w:t>数据要素</w:t>
      </w:r>
      <w:r>
        <w:t>×”</w:t>
      </w:r>
      <w:r>
        <w:t>行动，实施</w:t>
      </w:r>
      <w:r>
        <w:t>“</w:t>
      </w:r>
      <w:r>
        <w:t>数字青岛</w:t>
      </w:r>
      <w:r>
        <w:t>2.0”</w:t>
      </w:r>
      <w:r>
        <w:t>收官攻坚战，加快发展新质生产力，制定本行动方案。</w:t>
      </w:r>
    </w:p>
    <w:p w14:paraId="0C5E53BA" w14:textId="77777777" w:rsidR="00B97C7B" w:rsidRDefault="00000000" w:rsidP="00A4169D">
      <w:pPr>
        <w:pStyle w:val="1"/>
        <w:numPr>
          <w:ilvl w:val="0"/>
          <w:numId w:val="1"/>
        </w:numPr>
        <w:rPr>
          <w:rFonts w:ascii="宋体" w:hAnsi="宋体" w:cs="宋体" w:hint="eastAsia"/>
        </w:rPr>
      </w:pPr>
      <w:r>
        <w:t>实施数字经济提质工程</w:t>
      </w:r>
    </w:p>
    <w:p w14:paraId="28FB5DC8" w14:textId="77777777" w:rsidR="00B97C7B" w:rsidRDefault="00000000" w:rsidP="00A4169D">
      <w:pPr>
        <w:pStyle w:val="2"/>
        <w:numPr>
          <w:ilvl w:val="0"/>
          <w:numId w:val="2"/>
        </w:numPr>
        <w:rPr>
          <w:rFonts w:ascii="宋体" w:hAnsi="宋体" w:cs="宋体" w:hint="eastAsia"/>
        </w:rPr>
      </w:pPr>
      <w:r>
        <w:t>统筹数字经济发展</w:t>
      </w:r>
    </w:p>
    <w:p w14:paraId="664FB531" w14:textId="77777777" w:rsidR="00B97C7B" w:rsidRDefault="00000000" w:rsidP="00A4169D">
      <w:pPr>
        <w:pStyle w:val="a3"/>
        <w:spacing w:line="360" w:lineRule="auto"/>
        <w:ind w:firstLine="480"/>
      </w:pPr>
      <w:r>
        <w:t>1.</w:t>
      </w:r>
      <w:r>
        <w:t>数字经济。制定实体经济和数字经济融合发展措施，争创省级数字经济创新发展试验区。力争数字经济核心产业增加值占地区生产总值比重达到</w:t>
      </w:r>
      <w:r>
        <w:t>12%</w:t>
      </w:r>
      <w:r>
        <w:t>以上，建成</w:t>
      </w:r>
      <w:r>
        <w:t>3</w:t>
      </w:r>
      <w:r>
        <w:t>个千亿级数</w:t>
      </w:r>
      <w:proofErr w:type="gramStart"/>
      <w:r>
        <w:t>字经济</w:t>
      </w:r>
      <w:proofErr w:type="gramEnd"/>
      <w:r>
        <w:t>产业集群。（责任单位：市大数据局、市工业和信息化局）</w:t>
      </w:r>
    </w:p>
    <w:p w14:paraId="50E6C164" w14:textId="77777777" w:rsidR="00B97C7B" w:rsidRDefault="00000000" w:rsidP="00A4169D">
      <w:pPr>
        <w:pStyle w:val="2"/>
        <w:numPr>
          <w:ilvl w:val="0"/>
          <w:numId w:val="2"/>
        </w:numPr>
        <w:rPr>
          <w:rFonts w:ascii="宋体" w:hAnsi="宋体" w:cs="宋体" w:hint="eastAsia"/>
        </w:rPr>
      </w:pPr>
      <w:r>
        <w:t>推动数字产业化</w:t>
      </w:r>
    </w:p>
    <w:p w14:paraId="0098CC5D" w14:textId="77777777" w:rsidR="00B97C7B" w:rsidRDefault="00000000" w:rsidP="00A4169D">
      <w:pPr>
        <w:pStyle w:val="a3"/>
        <w:numPr>
          <w:ilvl w:val="0"/>
          <w:numId w:val="3"/>
        </w:numPr>
        <w:spacing w:line="360" w:lineRule="auto"/>
      </w:pPr>
      <w:r>
        <w:t>产业体系布局。围绕</w:t>
      </w:r>
      <w:r>
        <w:t>“10+1”</w:t>
      </w:r>
      <w:r>
        <w:t>创新型产业布局，构建数字产业领域梯次培育赛道，优先发展新一代信息技术、人工智能等先导产业，突破发展智能网联新能源汽车、</w:t>
      </w:r>
      <w:proofErr w:type="gramStart"/>
      <w:r>
        <w:t>低空经济</w:t>
      </w:r>
      <w:proofErr w:type="gramEnd"/>
      <w:r>
        <w:t>等新兴产业，提质发展智能家电等优势产业，超前发展太赫兹、海洋电子信息等未来产业。（责任单位：市发展改革委、市科技局、市工业和信息化局、市交通运输局、市海洋发展局）</w:t>
      </w:r>
    </w:p>
    <w:p w14:paraId="007F0343" w14:textId="77777777" w:rsidR="00B97C7B" w:rsidRDefault="00000000" w:rsidP="00A4169D">
      <w:pPr>
        <w:pStyle w:val="a3"/>
        <w:numPr>
          <w:ilvl w:val="0"/>
          <w:numId w:val="3"/>
        </w:numPr>
        <w:spacing w:line="360" w:lineRule="auto"/>
      </w:pPr>
      <w:r>
        <w:t>产业集群培育。支持高端软件、人工智能省级数字经济产业集群建设，高水平建设中国软件名城。（责任单位：市工业和信息化局）加快布局建设平台经济集聚区。（责任单位：市发展改革委、市商务局）</w:t>
      </w:r>
    </w:p>
    <w:p w14:paraId="196D7300" w14:textId="77777777" w:rsidR="00B97C7B" w:rsidRDefault="00000000" w:rsidP="00A4169D">
      <w:pPr>
        <w:pStyle w:val="a3"/>
        <w:numPr>
          <w:ilvl w:val="0"/>
          <w:numId w:val="3"/>
        </w:numPr>
        <w:spacing w:line="360" w:lineRule="auto"/>
      </w:pPr>
      <w:r>
        <w:t>创新主体培育。力争数字经济领域专精特新中小企业不少于</w:t>
      </w:r>
      <w:r>
        <w:t>300</w:t>
      </w:r>
      <w:r>
        <w:t>家。加快提升基础软件、工业软件研发能力，鼓励争创全国软件百强等。（责任单位：市民营经济局、市工业和信息化局）</w:t>
      </w:r>
    </w:p>
    <w:p w14:paraId="2CDE09B0" w14:textId="77777777" w:rsidR="00B97C7B" w:rsidRDefault="00000000" w:rsidP="00A4169D">
      <w:pPr>
        <w:pStyle w:val="2"/>
        <w:numPr>
          <w:ilvl w:val="0"/>
          <w:numId w:val="2"/>
        </w:numPr>
        <w:rPr>
          <w:rFonts w:ascii="宋体" w:hAnsi="宋体" w:cs="宋体" w:hint="eastAsia"/>
        </w:rPr>
      </w:pPr>
      <w:r>
        <w:t>推动产业数字化</w:t>
      </w:r>
    </w:p>
    <w:p w14:paraId="02800CF9" w14:textId="77777777" w:rsidR="00B97C7B" w:rsidRDefault="00000000" w:rsidP="00A4169D">
      <w:pPr>
        <w:pStyle w:val="a3"/>
        <w:numPr>
          <w:ilvl w:val="0"/>
          <w:numId w:val="4"/>
        </w:numPr>
        <w:spacing w:line="360" w:lineRule="auto"/>
      </w:pPr>
      <w:r>
        <w:lastRenderedPageBreak/>
        <w:t>工业数字化转型。深入推进</w:t>
      </w:r>
      <w:r>
        <w:t>“</w:t>
      </w:r>
      <w:r>
        <w:t>工赋青岛</w:t>
      </w:r>
      <w:r>
        <w:t>·</w:t>
      </w:r>
      <w:r>
        <w:t>智造强市</w:t>
      </w:r>
      <w:r>
        <w:t>”</w:t>
      </w:r>
      <w:r>
        <w:t>行动，力争</w:t>
      </w:r>
      <w:proofErr w:type="gramStart"/>
      <w:r>
        <w:t>规</w:t>
      </w:r>
      <w:proofErr w:type="gramEnd"/>
      <w:r>
        <w:t>上工业企业数字化转型基本实现全覆盖。加快发展</w:t>
      </w:r>
      <w:r>
        <w:t>“</w:t>
      </w:r>
      <w:r>
        <w:t>产业大脑</w:t>
      </w:r>
      <w:r>
        <w:t>+</w:t>
      </w:r>
      <w:r>
        <w:t>晨星工厂</w:t>
      </w:r>
      <w:r>
        <w:t>”</w:t>
      </w:r>
      <w:r>
        <w:t>，上线</w:t>
      </w:r>
      <w:r>
        <w:t>10</w:t>
      </w:r>
      <w:r>
        <w:t>家以上工业互联网平台。高标准完成国家中小企业数字化转型城市试点工作，推动</w:t>
      </w:r>
      <w:r>
        <w:t>600</w:t>
      </w:r>
      <w:r>
        <w:t>家试点企业完成数字化改造，打造</w:t>
      </w:r>
      <w:r>
        <w:t>100</w:t>
      </w:r>
      <w:r>
        <w:t>家数字化转型企业标杆。（责任单位：市工业和信息化局、市民营经济局）</w:t>
      </w:r>
    </w:p>
    <w:p w14:paraId="3FFBCBBD" w14:textId="77777777" w:rsidR="00B97C7B" w:rsidRDefault="00000000" w:rsidP="00A4169D">
      <w:pPr>
        <w:pStyle w:val="a3"/>
        <w:numPr>
          <w:ilvl w:val="0"/>
          <w:numId w:val="4"/>
        </w:numPr>
        <w:spacing w:line="360" w:lineRule="auto"/>
      </w:pPr>
      <w:r>
        <w:t>农业数字化转型。实施农业数字化转型突破行动，高标准建设</w:t>
      </w:r>
      <w:r>
        <w:t>1</w:t>
      </w:r>
      <w:r>
        <w:t>个省级智慧农业试验区、</w:t>
      </w:r>
      <w:r>
        <w:t>1</w:t>
      </w:r>
      <w:r>
        <w:t>个市级数</w:t>
      </w:r>
      <w:proofErr w:type="gramStart"/>
      <w:r>
        <w:t>字农业</w:t>
      </w:r>
      <w:proofErr w:type="gramEnd"/>
      <w:r>
        <w:t>园区、一批数字化应用场景。加快打造</w:t>
      </w:r>
      <w:r>
        <w:t>“</w:t>
      </w:r>
      <w:r>
        <w:t>数智农田</w:t>
      </w:r>
      <w:r>
        <w:t>”“</w:t>
      </w:r>
      <w:r>
        <w:t>植物工厂</w:t>
      </w:r>
      <w:r>
        <w:t>”“</w:t>
      </w:r>
      <w:r>
        <w:t>新质牧场</w:t>
      </w:r>
      <w:r>
        <w:t>”</w:t>
      </w:r>
      <w:r>
        <w:t>等新场景，鼓励开发小麦和玉米种植决策模型，建成智慧农业应用基地</w:t>
      </w:r>
      <w:r>
        <w:t>10</w:t>
      </w:r>
      <w:r>
        <w:t>处以上。（责任单位：市农业农村局）</w:t>
      </w:r>
    </w:p>
    <w:p w14:paraId="52D1E846" w14:textId="77777777" w:rsidR="00B97C7B" w:rsidRDefault="00000000" w:rsidP="00A4169D">
      <w:pPr>
        <w:pStyle w:val="a3"/>
        <w:numPr>
          <w:ilvl w:val="0"/>
          <w:numId w:val="4"/>
        </w:numPr>
        <w:spacing w:line="360" w:lineRule="auto"/>
      </w:pPr>
      <w:r>
        <w:t>服务业数字化转型。实施服务业数字化转型提速行动，发展在线研发、数字金融、智慧物流、在线检测、数字创意、数字教育、数字医疗、数字养老等。（责任单位：市发展改革委、市工业和信息化局、市教育局、市卫生健康委、市民政局）支持金融机构拓展</w:t>
      </w:r>
      <w:r>
        <w:t>“</w:t>
      </w:r>
      <w:r>
        <w:t>数字</w:t>
      </w:r>
      <w:r>
        <w:t>+</w:t>
      </w:r>
      <w:r>
        <w:t>普惠金融</w:t>
      </w:r>
      <w:r>
        <w:t>”“</w:t>
      </w:r>
      <w:r>
        <w:t>数字</w:t>
      </w:r>
      <w:r>
        <w:t>+</w:t>
      </w:r>
      <w:r>
        <w:t>绿色金融</w:t>
      </w:r>
      <w:r>
        <w:t>”“</w:t>
      </w:r>
      <w:r>
        <w:t>数字</w:t>
      </w:r>
      <w:r>
        <w:t>+</w:t>
      </w:r>
      <w:r>
        <w:t>供应链金融</w:t>
      </w:r>
      <w:r>
        <w:t>”</w:t>
      </w:r>
      <w:r>
        <w:t>等应用场景，持续推动数字人民币试点工作。（责任单位：市委金融办、人民银行青岛市分行）</w:t>
      </w:r>
    </w:p>
    <w:p w14:paraId="1DEF5085" w14:textId="77777777" w:rsidR="00B97C7B" w:rsidRDefault="00000000" w:rsidP="00A4169D">
      <w:pPr>
        <w:pStyle w:val="a3"/>
        <w:numPr>
          <w:ilvl w:val="0"/>
          <w:numId w:val="4"/>
        </w:numPr>
        <w:spacing w:line="360" w:lineRule="auto"/>
      </w:pPr>
      <w:r>
        <w:t>新场景新模式。培育</w:t>
      </w:r>
      <w:r>
        <w:t>20</w:t>
      </w:r>
      <w:r>
        <w:t>家以上场景应用实验室；鼓励企业积极参与开源社区建设，推动重点平台企业孵化一批基础性、前瞻性的开源软硬件项目。（责任单位：市发展改革委、市工业和信息化局）推广</w:t>
      </w:r>
      <w:r>
        <w:t>“</w:t>
      </w:r>
      <w:r>
        <w:t>云端研发</w:t>
      </w:r>
      <w:r>
        <w:t>”</w:t>
      </w:r>
      <w:r>
        <w:t>模式，支持通过大数据平台方式提升企业创新能力。（责任单位：市科技局、市工业和信息化局）</w:t>
      </w:r>
    </w:p>
    <w:p w14:paraId="3BA5188A" w14:textId="77777777" w:rsidR="00B97C7B" w:rsidRDefault="00000000" w:rsidP="00A4169D">
      <w:pPr>
        <w:pStyle w:val="2"/>
        <w:numPr>
          <w:ilvl w:val="0"/>
          <w:numId w:val="2"/>
        </w:numPr>
        <w:rPr>
          <w:rFonts w:ascii="宋体" w:hAnsi="宋体" w:cs="宋体" w:hint="eastAsia"/>
        </w:rPr>
      </w:pPr>
      <w:r>
        <w:t>推动数据价值化</w:t>
      </w:r>
    </w:p>
    <w:p w14:paraId="55FCEE31" w14:textId="77777777" w:rsidR="00B97C7B" w:rsidRDefault="00000000" w:rsidP="00A4169D">
      <w:pPr>
        <w:pStyle w:val="a3"/>
        <w:numPr>
          <w:ilvl w:val="0"/>
          <w:numId w:val="5"/>
        </w:numPr>
        <w:spacing w:line="360" w:lineRule="auto"/>
      </w:pPr>
      <w:r>
        <w:t>数据基础制度。完善</w:t>
      </w:r>
      <w:r>
        <w:t>“1+1+N”</w:t>
      </w:r>
      <w:r>
        <w:t>数据基础制度体系，推动制定《青岛市数据条例》，加强《青岛市公共数据管理办法》等政策文件宣贯落实。围绕流通交易、安全治理等，研究制定实施细则和标准规范。（责任单位：市大数据局）</w:t>
      </w:r>
    </w:p>
    <w:p w14:paraId="68A8C90A" w14:textId="77777777" w:rsidR="00B97C7B" w:rsidRDefault="00000000" w:rsidP="00A4169D">
      <w:pPr>
        <w:pStyle w:val="a3"/>
        <w:numPr>
          <w:ilvl w:val="0"/>
          <w:numId w:val="5"/>
        </w:numPr>
        <w:spacing w:line="360" w:lineRule="auto"/>
      </w:pPr>
      <w:r>
        <w:t>数据高质量供给。在工业、农业、交通、海洋等数据富集行业打造一批高质量数据集，支持大模型开发和训练。围绕</w:t>
      </w:r>
      <w:r>
        <w:t>“</w:t>
      </w:r>
      <w:r>
        <w:t>高效办成一件事</w:t>
      </w:r>
      <w:r>
        <w:t>”</w:t>
      </w:r>
      <w:r>
        <w:t>，强化数据源头治理和质量监督检查，提升公共数据供给质量。鼓励企业在落实数据分类分级保护制度要求和保障各方合法权益的前提下开放数据。（责任单位：市大数据局）</w:t>
      </w:r>
    </w:p>
    <w:p w14:paraId="5444579A" w14:textId="77777777" w:rsidR="00B97C7B" w:rsidRDefault="00000000" w:rsidP="00A4169D">
      <w:pPr>
        <w:pStyle w:val="a3"/>
        <w:numPr>
          <w:ilvl w:val="0"/>
          <w:numId w:val="5"/>
        </w:numPr>
        <w:spacing w:line="360" w:lineRule="auto"/>
      </w:pPr>
      <w:r>
        <w:t>数据开发利用。支持城市、行业、企业可信数据空间建设。有序推动公</w:t>
      </w:r>
      <w:r>
        <w:lastRenderedPageBreak/>
        <w:t>共数据开放，推动高价值数据资源安全合</w:t>
      </w:r>
      <w:proofErr w:type="gramStart"/>
      <w:r>
        <w:t>规</w:t>
      </w:r>
      <w:proofErr w:type="gramEnd"/>
      <w:r>
        <w:t>开放。规范公共数据授权运营，新增不少于</w:t>
      </w:r>
      <w:r>
        <w:t>3</w:t>
      </w:r>
      <w:r>
        <w:t>个行业专区、</w:t>
      </w:r>
      <w:r>
        <w:t>30</w:t>
      </w:r>
      <w:r>
        <w:t>个公共数据授权运营典型应用场景。（责任单位：市大数据局）</w:t>
      </w:r>
    </w:p>
    <w:p w14:paraId="57152189" w14:textId="77777777" w:rsidR="00B97C7B" w:rsidRDefault="00000000" w:rsidP="00A4169D">
      <w:pPr>
        <w:pStyle w:val="a3"/>
        <w:numPr>
          <w:ilvl w:val="0"/>
          <w:numId w:val="5"/>
        </w:numPr>
        <w:spacing w:line="360" w:lineRule="auto"/>
      </w:pPr>
      <w:r>
        <w:t>数据产业生态培育。推动数据集团挂牌运营。围绕数据</w:t>
      </w:r>
      <w:proofErr w:type="gramStart"/>
      <w:r>
        <w:t>采存算</w:t>
      </w:r>
      <w:proofErr w:type="gramEnd"/>
      <w:r>
        <w:t>管用，探索培育认定一批数据要素型企业。完善数据流通交易体系，促进数据采集标注、分析挖掘、数据安全等技术应用。支持数据要素产业园发展，推动数据资源和应用场景供需对接。（责任单位：市国资委、市大数据局）</w:t>
      </w:r>
    </w:p>
    <w:p w14:paraId="0B66CDAA" w14:textId="77777777" w:rsidR="00B97C7B" w:rsidRDefault="00000000" w:rsidP="00A4169D">
      <w:pPr>
        <w:pStyle w:val="2"/>
        <w:numPr>
          <w:ilvl w:val="0"/>
          <w:numId w:val="2"/>
        </w:numPr>
        <w:rPr>
          <w:rFonts w:ascii="宋体" w:hAnsi="宋体" w:cs="宋体" w:hint="eastAsia"/>
        </w:rPr>
      </w:pPr>
      <w:r>
        <w:t>推动数字经济国际化</w:t>
      </w:r>
    </w:p>
    <w:p w14:paraId="0BAFA623" w14:textId="77777777" w:rsidR="00B97C7B" w:rsidRDefault="00000000" w:rsidP="00A4169D">
      <w:pPr>
        <w:pStyle w:val="a3"/>
        <w:spacing w:line="360" w:lineRule="auto"/>
        <w:ind w:firstLine="480"/>
      </w:pPr>
      <w:r>
        <w:t>13.</w:t>
      </w:r>
      <w:r>
        <w:t>数字经济国际合作。出台数字贸易高质量发展的实施方案，系统推动数字服务贸易、数字产品贸易、数字技术贸易、数据贸易发展。加快跨境通信技术创新中心建设。鼓励青岛自贸片区依法探索制定特定领域数据分类分级目录。推进</w:t>
      </w:r>
      <w:proofErr w:type="gramStart"/>
      <w:r>
        <w:t>智慧口岸</w:t>
      </w:r>
      <w:proofErr w:type="gramEnd"/>
      <w:r>
        <w:t>建设。（责任单位：市商务局、</w:t>
      </w:r>
      <w:proofErr w:type="gramStart"/>
      <w:r>
        <w:t>市委网信办</w:t>
      </w:r>
      <w:proofErr w:type="gramEnd"/>
      <w:r>
        <w:t>、胶州市政府、上合示范区管委、青岛自贸片区管委、市口岸办）依托</w:t>
      </w:r>
      <w:r>
        <w:t>Handle</w:t>
      </w:r>
      <w:r>
        <w:t>标识解析全球根节点，打造</w:t>
      </w:r>
      <w:r>
        <w:t>“</w:t>
      </w:r>
      <w:r>
        <w:t>跨企业</w:t>
      </w:r>
      <w:r>
        <w:t>—</w:t>
      </w:r>
      <w:r>
        <w:t>跨行业</w:t>
      </w:r>
      <w:r>
        <w:t>—</w:t>
      </w:r>
      <w:r>
        <w:t>跨地区</w:t>
      </w:r>
      <w:r>
        <w:t>—</w:t>
      </w:r>
      <w:r>
        <w:t>跨国家</w:t>
      </w:r>
      <w:r>
        <w:t>”</w:t>
      </w:r>
      <w:r>
        <w:t>标识数据管理和共享体系。（责任单位：市工业和信息化局）</w:t>
      </w:r>
    </w:p>
    <w:p w14:paraId="0C6AF308" w14:textId="77777777" w:rsidR="00B97C7B" w:rsidRDefault="00000000" w:rsidP="00A4169D">
      <w:pPr>
        <w:pStyle w:val="1"/>
        <w:numPr>
          <w:ilvl w:val="0"/>
          <w:numId w:val="1"/>
        </w:numPr>
        <w:rPr>
          <w:rFonts w:ascii="宋体" w:hAnsi="宋体" w:cs="宋体" w:hint="eastAsia"/>
        </w:rPr>
      </w:pPr>
      <w:r>
        <w:t>实施数字政府提质工程</w:t>
      </w:r>
    </w:p>
    <w:p w14:paraId="633095FF" w14:textId="77777777" w:rsidR="00B97C7B" w:rsidRDefault="00000000" w:rsidP="00A4169D">
      <w:pPr>
        <w:pStyle w:val="2"/>
        <w:numPr>
          <w:ilvl w:val="0"/>
          <w:numId w:val="6"/>
        </w:numPr>
        <w:rPr>
          <w:rFonts w:ascii="宋体" w:hAnsi="宋体" w:cs="宋体" w:hint="eastAsia"/>
        </w:rPr>
      </w:pPr>
      <w:r>
        <w:t>打造标杆场景</w:t>
      </w:r>
    </w:p>
    <w:p w14:paraId="7D6B45B8" w14:textId="77777777" w:rsidR="00B97C7B" w:rsidRDefault="00000000" w:rsidP="00A4169D">
      <w:pPr>
        <w:pStyle w:val="a3"/>
        <w:spacing w:line="360" w:lineRule="auto"/>
        <w:ind w:firstLine="480"/>
      </w:pPr>
      <w:r>
        <w:t>14.“</w:t>
      </w:r>
      <w:r>
        <w:t>一个场景</w:t>
      </w:r>
      <w:r>
        <w:t>”“</w:t>
      </w:r>
      <w:r>
        <w:t>一件事</w:t>
      </w:r>
      <w:r>
        <w:t>”</w:t>
      </w:r>
      <w:r>
        <w:t>改革。深化已上线改革事项应用，聚焦住房、一老一小、建筑垃圾监管等领域，推出一批重点改革事项。（责任单位：市大数据局）</w:t>
      </w:r>
    </w:p>
    <w:p w14:paraId="4543779A" w14:textId="77777777" w:rsidR="00B97C7B" w:rsidRDefault="00000000" w:rsidP="00A4169D">
      <w:pPr>
        <w:pStyle w:val="2"/>
        <w:numPr>
          <w:ilvl w:val="0"/>
          <w:numId w:val="6"/>
        </w:numPr>
        <w:rPr>
          <w:rFonts w:ascii="宋体" w:hAnsi="宋体" w:cs="宋体" w:hint="eastAsia"/>
        </w:rPr>
      </w:pPr>
      <w:r>
        <w:t>打造共性支撑体系</w:t>
      </w:r>
    </w:p>
    <w:p w14:paraId="330CABF9" w14:textId="77777777" w:rsidR="00B97C7B" w:rsidRDefault="00000000" w:rsidP="00A4169D">
      <w:pPr>
        <w:pStyle w:val="a3"/>
        <w:spacing w:line="360" w:lineRule="auto"/>
        <w:ind w:firstLine="480"/>
      </w:pPr>
      <w:r>
        <w:t>15.</w:t>
      </w:r>
      <w:r>
        <w:t>政务能力中枢。建成</w:t>
      </w:r>
      <w:r>
        <w:t>“</w:t>
      </w:r>
      <w:r>
        <w:t>城市云脑</w:t>
      </w:r>
      <w:r>
        <w:t>2.0”</w:t>
      </w:r>
      <w:r>
        <w:t>，基于开源模型构建政务大模型支撑底座，打造</w:t>
      </w:r>
      <w:r>
        <w:t>30</w:t>
      </w:r>
      <w:r>
        <w:t>个</w:t>
      </w:r>
      <w:proofErr w:type="gramStart"/>
      <w:r>
        <w:t>场景级</w:t>
      </w:r>
      <w:proofErr w:type="gramEnd"/>
      <w:r>
        <w:t>政务大模型应用。（责任单位：市大数据局）提速</w:t>
      </w:r>
      <w:r>
        <w:t>CIM</w:t>
      </w:r>
      <w:r>
        <w:t>基础平台二期项目建设应用，推动城市信息模型、三维立体时空、地理信息等共建共享。（责任单位：市住房城乡建设局、市自然资源和规划局）</w:t>
      </w:r>
    </w:p>
    <w:p w14:paraId="024622E5" w14:textId="77777777" w:rsidR="00B97C7B" w:rsidRDefault="00000000" w:rsidP="00A4169D">
      <w:pPr>
        <w:pStyle w:val="2"/>
        <w:numPr>
          <w:ilvl w:val="0"/>
          <w:numId w:val="6"/>
        </w:numPr>
        <w:rPr>
          <w:rFonts w:ascii="宋体" w:hAnsi="宋体" w:cs="宋体" w:hint="eastAsia"/>
        </w:rPr>
      </w:pPr>
      <w:r>
        <w:t>打造</w:t>
      </w:r>
      <w:r>
        <w:t>“</w:t>
      </w:r>
      <w:r>
        <w:t>一网通办</w:t>
      </w:r>
      <w:r>
        <w:t>”</w:t>
      </w:r>
      <w:r>
        <w:t>服务体系</w:t>
      </w:r>
    </w:p>
    <w:p w14:paraId="25F088E0" w14:textId="77777777" w:rsidR="00B97C7B" w:rsidRDefault="00000000" w:rsidP="00A4169D">
      <w:pPr>
        <w:pStyle w:val="a3"/>
        <w:numPr>
          <w:ilvl w:val="0"/>
          <w:numId w:val="7"/>
        </w:numPr>
        <w:spacing w:line="360" w:lineRule="auto"/>
      </w:pPr>
      <w:r>
        <w:t>一网通办。围绕</w:t>
      </w:r>
      <w:r>
        <w:t>“</w:t>
      </w:r>
      <w:r>
        <w:t>高效办成一件事</w:t>
      </w:r>
      <w:r>
        <w:t>”</w:t>
      </w:r>
      <w:r>
        <w:t>改革，打造</w:t>
      </w:r>
      <w:r>
        <w:t>“</w:t>
      </w:r>
      <w:r>
        <w:t>一人一档</w:t>
      </w:r>
      <w:r>
        <w:t>”“</w:t>
      </w:r>
      <w:proofErr w:type="gramStart"/>
      <w:r>
        <w:t>一</w:t>
      </w:r>
      <w:proofErr w:type="gramEnd"/>
      <w:r>
        <w:t>企一档</w:t>
      </w:r>
      <w:r>
        <w:t>”</w:t>
      </w:r>
      <w:r>
        <w:t>场</w:t>
      </w:r>
      <w:r>
        <w:lastRenderedPageBreak/>
        <w:t>景应用。</w:t>
      </w:r>
      <w:proofErr w:type="gramStart"/>
      <w:r>
        <w:t>拓展政银融合</w:t>
      </w:r>
      <w:proofErr w:type="gramEnd"/>
      <w:r>
        <w:t>服务场景，打造</w:t>
      </w:r>
      <w:r>
        <w:t>15</w:t>
      </w:r>
      <w:r>
        <w:t>分钟政务服务圈。推行</w:t>
      </w:r>
      <w:r>
        <w:t>“</w:t>
      </w:r>
      <w:r>
        <w:t>工程项目建设一件事</w:t>
      </w:r>
      <w:r>
        <w:t>”</w:t>
      </w:r>
      <w:r>
        <w:t>。围绕赋能企业群众办事全流程，打造</w:t>
      </w:r>
      <w:r>
        <w:t>“</w:t>
      </w:r>
      <w:r>
        <w:t>大模型</w:t>
      </w:r>
      <w:r>
        <w:t>+</w:t>
      </w:r>
      <w:r>
        <w:t>政务服务智能助手</w:t>
      </w:r>
      <w:r>
        <w:t>”</w:t>
      </w:r>
      <w:r>
        <w:t>场景。持续深化</w:t>
      </w:r>
      <w:r>
        <w:t>“</w:t>
      </w:r>
      <w:proofErr w:type="gramStart"/>
      <w:r>
        <w:t>一</w:t>
      </w:r>
      <w:proofErr w:type="gramEnd"/>
      <w:r>
        <w:t>企一照一码</w:t>
      </w:r>
      <w:r>
        <w:t>”</w:t>
      </w:r>
      <w:r>
        <w:t>企业数字身份服务体系建设。（责任单位：市大数据局、市行政审批局）</w:t>
      </w:r>
    </w:p>
    <w:p w14:paraId="1F958391" w14:textId="77777777" w:rsidR="00B97C7B" w:rsidRDefault="00000000" w:rsidP="00A4169D">
      <w:pPr>
        <w:pStyle w:val="a3"/>
        <w:numPr>
          <w:ilvl w:val="0"/>
          <w:numId w:val="7"/>
        </w:numPr>
        <w:spacing w:line="360" w:lineRule="auto"/>
      </w:pPr>
      <w:r>
        <w:t>无证明城市。基本建成</w:t>
      </w:r>
      <w:r>
        <w:t>30</w:t>
      </w:r>
      <w:r>
        <w:t>个以上</w:t>
      </w:r>
      <w:r>
        <w:t>“</w:t>
      </w:r>
      <w:r>
        <w:t>无证明机关</w:t>
      </w:r>
      <w:r>
        <w:t>”</w:t>
      </w:r>
      <w:r>
        <w:t>，打造</w:t>
      </w:r>
      <w:r>
        <w:t>20</w:t>
      </w:r>
      <w:r>
        <w:t>个以上社会化</w:t>
      </w:r>
      <w:r>
        <w:t>“</w:t>
      </w:r>
      <w:r>
        <w:t>无证明</w:t>
      </w:r>
      <w:r>
        <w:t>”</w:t>
      </w:r>
      <w:r>
        <w:t>应用场景。探索建设</w:t>
      </w:r>
      <w:r>
        <w:t>“</w:t>
      </w:r>
      <w:r>
        <w:t>城市码</w:t>
      </w:r>
      <w:r>
        <w:t>”</w:t>
      </w:r>
      <w:r>
        <w:t>。（责任单位：市大数据局）</w:t>
      </w:r>
    </w:p>
    <w:p w14:paraId="24D60B15" w14:textId="77777777" w:rsidR="00B97C7B" w:rsidRDefault="00000000" w:rsidP="00A4169D">
      <w:pPr>
        <w:pStyle w:val="2"/>
        <w:numPr>
          <w:ilvl w:val="0"/>
          <w:numId w:val="6"/>
        </w:numPr>
        <w:rPr>
          <w:rFonts w:ascii="宋体" w:hAnsi="宋体" w:cs="宋体" w:hint="eastAsia"/>
        </w:rPr>
      </w:pPr>
      <w:r>
        <w:t>打造</w:t>
      </w:r>
      <w:r>
        <w:t>“</w:t>
      </w:r>
      <w:r>
        <w:t>一网协同</w:t>
      </w:r>
      <w:r>
        <w:t>”</w:t>
      </w:r>
      <w:r>
        <w:t>运行体系</w:t>
      </w:r>
    </w:p>
    <w:p w14:paraId="137CFD16" w14:textId="77777777" w:rsidR="00B97C7B" w:rsidRDefault="00000000" w:rsidP="00A4169D">
      <w:pPr>
        <w:pStyle w:val="a3"/>
        <w:numPr>
          <w:ilvl w:val="0"/>
          <w:numId w:val="8"/>
        </w:numPr>
        <w:spacing w:line="360" w:lineRule="auto"/>
      </w:pPr>
      <w:r>
        <w:t>智慧机关。依托</w:t>
      </w:r>
      <w:r>
        <w:t>“</w:t>
      </w:r>
      <w:r>
        <w:t>山东通</w:t>
      </w:r>
      <w:r>
        <w:t>”</w:t>
      </w:r>
      <w:r>
        <w:t>和金宏办公系统，搭建数字办公运行管理平台，提升公文运转、会议组织、督查调度等机关工作智能化水平。（责任单位：市大数据局）深化</w:t>
      </w:r>
      <w:r>
        <w:t>“</w:t>
      </w:r>
      <w:r>
        <w:t>数字人大</w:t>
      </w:r>
      <w:r>
        <w:t>”“</w:t>
      </w:r>
      <w:r>
        <w:t>数字统战</w:t>
      </w:r>
      <w:r>
        <w:t>”“</w:t>
      </w:r>
      <w:r>
        <w:t>数字民营</w:t>
      </w:r>
      <w:r>
        <w:t>”“</w:t>
      </w:r>
      <w:r>
        <w:t>商会服务一件事</w:t>
      </w:r>
      <w:r>
        <w:t>”“</w:t>
      </w:r>
      <w:r>
        <w:t>社科服务一件事</w:t>
      </w:r>
      <w:r>
        <w:t>”</w:t>
      </w:r>
      <w:r>
        <w:t>等服务成效。（责任单位：市人大常委会办公厅、市委统战部、市民营经济局、市工商联、市社科联）</w:t>
      </w:r>
    </w:p>
    <w:p w14:paraId="796E2141" w14:textId="77777777" w:rsidR="00B97C7B" w:rsidRDefault="00000000" w:rsidP="00A4169D">
      <w:pPr>
        <w:pStyle w:val="a3"/>
        <w:numPr>
          <w:ilvl w:val="0"/>
          <w:numId w:val="8"/>
        </w:numPr>
        <w:spacing w:line="360" w:lineRule="auto"/>
      </w:pPr>
      <w:r>
        <w:t>智慧决策。持续提升发改、财政、税收、金融、工业运行、统计、审计、市场监管、民生保障、商务等领域数字化应用水平。（责任单位：市发展改革委、市大数据局、市工业和信息化局、市财政局、市审计局、市统计局、市地方金融管理局、市市场监管局、市民政局、市商务局、市税务局）</w:t>
      </w:r>
    </w:p>
    <w:p w14:paraId="103BC6CD" w14:textId="77777777" w:rsidR="00B97C7B" w:rsidRDefault="00000000" w:rsidP="00A4169D">
      <w:pPr>
        <w:pStyle w:val="2"/>
        <w:numPr>
          <w:ilvl w:val="0"/>
          <w:numId w:val="6"/>
        </w:numPr>
        <w:rPr>
          <w:rFonts w:ascii="宋体" w:hAnsi="宋体" w:cs="宋体" w:hint="eastAsia"/>
        </w:rPr>
      </w:pPr>
      <w:r>
        <w:t>打造</w:t>
      </w:r>
      <w:r>
        <w:t>“</w:t>
      </w:r>
      <w:r>
        <w:t>一网统管</w:t>
      </w:r>
      <w:r>
        <w:t>”</w:t>
      </w:r>
      <w:r>
        <w:t>治理体系</w:t>
      </w:r>
    </w:p>
    <w:p w14:paraId="26FC09F4" w14:textId="77777777" w:rsidR="00B97C7B" w:rsidRDefault="00000000" w:rsidP="00A4169D">
      <w:pPr>
        <w:pStyle w:val="a3"/>
        <w:numPr>
          <w:ilvl w:val="0"/>
          <w:numId w:val="9"/>
        </w:numPr>
        <w:spacing w:line="360" w:lineRule="auto"/>
      </w:pPr>
      <w:r>
        <w:t>基层治理一体化。推广</w:t>
      </w:r>
      <w:r>
        <w:t>“</w:t>
      </w:r>
      <w:r>
        <w:t>社区一张表</w:t>
      </w:r>
      <w:r>
        <w:t>”</w:t>
      </w:r>
      <w:r>
        <w:t>，建设</w:t>
      </w:r>
      <w:r>
        <w:t>“</w:t>
      </w:r>
      <w:r>
        <w:t>掌上社区</w:t>
      </w:r>
      <w:r>
        <w:t>”</w:t>
      </w:r>
      <w:r>
        <w:t>平台，搭建基层全量数据底座，力争不少于</w:t>
      </w:r>
      <w:r>
        <w:t>10</w:t>
      </w:r>
      <w:r>
        <w:t>个重点部门实现数据共享。（责任单位：市委社会工作部）深化</w:t>
      </w:r>
      <w:r>
        <w:t>“</w:t>
      </w:r>
      <w:r>
        <w:t>社会治理</w:t>
      </w:r>
      <w:proofErr w:type="gramStart"/>
      <w:r>
        <w:t>一</w:t>
      </w:r>
      <w:proofErr w:type="gramEnd"/>
      <w:r>
        <w:t>张网</w:t>
      </w:r>
      <w:r>
        <w:t>2.0”</w:t>
      </w:r>
      <w:r>
        <w:t>效能，推进中央法</w:t>
      </w:r>
      <w:proofErr w:type="gramStart"/>
      <w:r>
        <w:t>务区数字法务</w:t>
      </w:r>
      <w:proofErr w:type="gramEnd"/>
      <w:r>
        <w:t>平台建设，探索大模型、区块链技术应用。加强铁路沿线智能化治安防控。加快</w:t>
      </w:r>
      <w:r>
        <w:t>“</w:t>
      </w:r>
      <w:r>
        <w:t>数字信访</w:t>
      </w:r>
      <w:r>
        <w:t>”</w:t>
      </w:r>
      <w:r>
        <w:t>建设。（责任单位：市委政法委、市信访局）推动</w:t>
      </w:r>
      <w:r>
        <w:t>“</w:t>
      </w:r>
      <w:r>
        <w:t>数字法院</w:t>
      </w:r>
      <w:r>
        <w:t>”“</w:t>
      </w:r>
      <w:r>
        <w:t>数字检察</w:t>
      </w:r>
      <w:r>
        <w:t>”“</w:t>
      </w:r>
      <w:r>
        <w:t>数字司法</w:t>
      </w:r>
      <w:r>
        <w:t>”</w:t>
      </w:r>
      <w:r>
        <w:t>等全流程数字化运行、管理和监督。（责任单位：市中级法院、市检察院、市司法局）</w:t>
      </w:r>
    </w:p>
    <w:p w14:paraId="02076CDA" w14:textId="77777777" w:rsidR="00B97C7B" w:rsidRDefault="00000000" w:rsidP="00A4169D">
      <w:pPr>
        <w:pStyle w:val="a3"/>
        <w:numPr>
          <w:ilvl w:val="0"/>
          <w:numId w:val="9"/>
        </w:numPr>
        <w:spacing w:line="360" w:lineRule="auto"/>
      </w:pPr>
      <w:r>
        <w:t>警务运行一体化。推广</w:t>
      </w:r>
      <w:r>
        <w:t>“</w:t>
      </w:r>
      <w:r>
        <w:t>专业</w:t>
      </w:r>
      <w:r>
        <w:t>+</w:t>
      </w:r>
      <w:r>
        <w:t>机制</w:t>
      </w:r>
      <w:r>
        <w:t>+</w:t>
      </w:r>
      <w:r>
        <w:t>大数据</w:t>
      </w:r>
      <w:r>
        <w:t>”</w:t>
      </w:r>
      <w:r>
        <w:t>新型警务运行模式，深化</w:t>
      </w:r>
      <w:r>
        <w:t>“</w:t>
      </w:r>
      <w:r>
        <w:t>警务智援</w:t>
      </w:r>
      <w:r>
        <w:t>”</w:t>
      </w:r>
      <w:r>
        <w:t>机制，加快社会治安全息智能感知体系、公安大数据平台等建设。（责任单位：市公安局）</w:t>
      </w:r>
    </w:p>
    <w:p w14:paraId="6D2C5975" w14:textId="77777777" w:rsidR="00B97C7B" w:rsidRDefault="00000000" w:rsidP="00A4169D">
      <w:pPr>
        <w:pStyle w:val="a3"/>
        <w:numPr>
          <w:ilvl w:val="0"/>
          <w:numId w:val="9"/>
        </w:numPr>
        <w:spacing w:line="360" w:lineRule="auto"/>
      </w:pPr>
      <w:r>
        <w:lastRenderedPageBreak/>
        <w:t>应急救援一体化。加快城市安全风险综合监测预警平台试点二期项目建设，搭建智慧应急驾驶舱。优化完善一体化综合指挥平台，开发卫星应急救援指挥、应急救援</w:t>
      </w:r>
      <w:proofErr w:type="gramStart"/>
      <w:r>
        <w:t>站综合</w:t>
      </w:r>
      <w:proofErr w:type="gramEnd"/>
      <w:r>
        <w:t>管理等功能。加快推进灭火救援指挥辅助决策升级项目建设，积极推动火灾风险预测模型应用。（责任单位：市应急局、市消防救援局）</w:t>
      </w:r>
    </w:p>
    <w:p w14:paraId="0820408A" w14:textId="77777777" w:rsidR="00B97C7B" w:rsidRDefault="00000000" w:rsidP="00A4169D">
      <w:pPr>
        <w:pStyle w:val="a3"/>
        <w:numPr>
          <w:ilvl w:val="0"/>
          <w:numId w:val="9"/>
        </w:numPr>
        <w:spacing w:line="360" w:lineRule="auto"/>
      </w:pPr>
      <w:r>
        <w:t>城市管理一体化。全面深化</w:t>
      </w:r>
      <w:r>
        <w:t>“</w:t>
      </w:r>
      <w:r>
        <w:t>城市管理</w:t>
      </w:r>
      <w:proofErr w:type="gramStart"/>
      <w:r>
        <w:t>一</w:t>
      </w:r>
      <w:proofErr w:type="gramEnd"/>
      <w:r>
        <w:t>张网</w:t>
      </w:r>
      <w:r>
        <w:t>2.0”</w:t>
      </w:r>
      <w:r>
        <w:t>平台应用，提高公众诉求分析、行政执法智慧办案等应用场景使用效能。推动</w:t>
      </w:r>
      <w:r>
        <w:t>“</w:t>
      </w:r>
      <w:r>
        <w:t>建筑垃圾监管一件事</w:t>
      </w:r>
      <w:r>
        <w:t>”“</w:t>
      </w:r>
      <w:r>
        <w:t>城市清雪联动指挥一个平台</w:t>
      </w:r>
      <w:r>
        <w:t>”</w:t>
      </w:r>
      <w:r>
        <w:t>建设。（责任单位：市城市管理局）</w:t>
      </w:r>
    </w:p>
    <w:p w14:paraId="00ECC365" w14:textId="77777777" w:rsidR="00B97C7B" w:rsidRDefault="00000000" w:rsidP="00A4169D">
      <w:pPr>
        <w:pStyle w:val="1"/>
        <w:numPr>
          <w:ilvl w:val="0"/>
          <w:numId w:val="1"/>
        </w:numPr>
        <w:rPr>
          <w:rFonts w:ascii="宋体" w:hAnsi="宋体" w:cs="宋体" w:hint="eastAsia"/>
        </w:rPr>
      </w:pPr>
      <w:r>
        <w:t>实施数字文化提质工程</w:t>
      </w:r>
    </w:p>
    <w:p w14:paraId="48DDC52B" w14:textId="77777777" w:rsidR="00B97C7B" w:rsidRDefault="00000000" w:rsidP="00A4169D">
      <w:pPr>
        <w:pStyle w:val="2"/>
        <w:numPr>
          <w:ilvl w:val="0"/>
          <w:numId w:val="10"/>
        </w:numPr>
        <w:rPr>
          <w:rFonts w:ascii="宋体" w:hAnsi="宋体" w:cs="宋体" w:hint="eastAsia"/>
        </w:rPr>
      </w:pPr>
      <w:r>
        <w:t>打造文化治理一体化标杆</w:t>
      </w:r>
    </w:p>
    <w:p w14:paraId="75F1D9F4" w14:textId="77777777" w:rsidR="00B97C7B" w:rsidRDefault="00000000" w:rsidP="00A4169D">
      <w:pPr>
        <w:pStyle w:val="a3"/>
        <w:spacing w:line="360" w:lineRule="auto"/>
        <w:ind w:firstLine="480"/>
      </w:pPr>
      <w:r>
        <w:t>24.</w:t>
      </w:r>
      <w:r>
        <w:t>文化大数据体系。加快</w:t>
      </w:r>
      <w:r>
        <w:t>“</w:t>
      </w:r>
      <w:r>
        <w:t>文化一张网</w:t>
      </w:r>
      <w:r>
        <w:t>”</w:t>
      </w:r>
      <w:r>
        <w:t>项目建设，丰富公共数字文化资源建设、文化内容数字分发渠道，加速文化数字化多元应用，健全文化数字化治理体系。（责任单位：市委宣传部、市文化和旅游局）</w:t>
      </w:r>
    </w:p>
    <w:p w14:paraId="6CB6CDCE" w14:textId="77777777" w:rsidR="00B97C7B" w:rsidRDefault="00000000" w:rsidP="00A4169D">
      <w:pPr>
        <w:pStyle w:val="2"/>
        <w:numPr>
          <w:ilvl w:val="0"/>
          <w:numId w:val="10"/>
        </w:numPr>
        <w:rPr>
          <w:rFonts w:ascii="宋体" w:hAnsi="宋体" w:cs="宋体" w:hint="eastAsia"/>
        </w:rPr>
      </w:pPr>
      <w:r>
        <w:t>推动文化行业数字化转型</w:t>
      </w:r>
    </w:p>
    <w:p w14:paraId="7455F1CD" w14:textId="77777777" w:rsidR="00B97C7B" w:rsidRDefault="00000000" w:rsidP="00A4169D">
      <w:pPr>
        <w:pStyle w:val="a3"/>
        <w:numPr>
          <w:ilvl w:val="0"/>
          <w:numId w:val="11"/>
        </w:numPr>
        <w:spacing w:line="360" w:lineRule="auto"/>
      </w:pPr>
      <w:r>
        <w:t>文化服务数字化。按照智慧场馆建设标准，推动文化馆、博物馆、美术馆等文博场馆升级。加快智慧图书馆项目建设。鼓励公共文化机构创作生产优秀传统文化、红色文化和地方特色文化的原创公共文化数字内容产品。（责任单位：市文化和旅游局）</w:t>
      </w:r>
    </w:p>
    <w:p w14:paraId="6BEA907C" w14:textId="77777777" w:rsidR="00B97C7B" w:rsidRDefault="00000000" w:rsidP="00A4169D">
      <w:pPr>
        <w:pStyle w:val="a3"/>
        <w:numPr>
          <w:ilvl w:val="0"/>
          <w:numId w:val="11"/>
        </w:numPr>
        <w:spacing w:line="360" w:lineRule="auto"/>
      </w:pPr>
      <w:r>
        <w:t>新型文化业态。深化手</w:t>
      </w:r>
      <w:proofErr w:type="gramStart"/>
      <w:r>
        <w:t>造产业</w:t>
      </w:r>
      <w:proofErr w:type="gramEnd"/>
      <w:r>
        <w:t>数字化转型，打造</w:t>
      </w:r>
      <w:r>
        <w:t>“</w:t>
      </w:r>
      <w:r>
        <w:t>山东手造</w:t>
      </w:r>
      <w:r>
        <w:t xml:space="preserve"> </w:t>
      </w:r>
      <w:r>
        <w:t>青岛有礼</w:t>
      </w:r>
      <w:r>
        <w:t>”</w:t>
      </w:r>
      <w:r>
        <w:t>文化品牌。推动数字文化企业创新发展，提升青岛数字版权交易中心业务规模。加快培育网络视听等文化新业态，重点支持网络微短剧发展。依托</w:t>
      </w:r>
      <w:r>
        <w:t>5G</w:t>
      </w:r>
      <w:r>
        <w:t>高清视频产业园等平台载体，推动数字文化、数字影视发展。（责任单位：市委宣传部、市文化和旅游局、青岛出版集团、青岛广电影视传媒集团）</w:t>
      </w:r>
    </w:p>
    <w:p w14:paraId="6AD2D900" w14:textId="77777777" w:rsidR="00B97C7B" w:rsidRDefault="00000000" w:rsidP="00A4169D">
      <w:pPr>
        <w:pStyle w:val="1"/>
        <w:numPr>
          <w:ilvl w:val="0"/>
          <w:numId w:val="1"/>
        </w:numPr>
        <w:rPr>
          <w:rFonts w:ascii="宋体" w:hAnsi="宋体" w:cs="宋体" w:hint="eastAsia"/>
        </w:rPr>
      </w:pPr>
      <w:r>
        <w:t>实施数字社会提质工程</w:t>
      </w:r>
    </w:p>
    <w:p w14:paraId="10F7F093" w14:textId="77777777" w:rsidR="00B97C7B" w:rsidRDefault="00000000" w:rsidP="00A4169D">
      <w:pPr>
        <w:pStyle w:val="2"/>
        <w:numPr>
          <w:ilvl w:val="0"/>
          <w:numId w:val="12"/>
        </w:numPr>
        <w:rPr>
          <w:rFonts w:ascii="宋体" w:hAnsi="宋体" w:cs="宋体" w:hint="eastAsia"/>
        </w:rPr>
      </w:pPr>
      <w:r>
        <w:t>打造公共服务标杆</w:t>
      </w:r>
    </w:p>
    <w:p w14:paraId="5EDBB6FC" w14:textId="77777777" w:rsidR="00B97C7B" w:rsidRDefault="00000000" w:rsidP="00A4169D">
      <w:pPr>
        <w:pStyle w:val="a3"/>
        <w:numPr>
          <w:ilvl w:val="0"/>
          <w:numId w:val="13"/>
        </w:numPr>
        <w:spacing w:line="360" w:lineRule="auto"/>
      </w:pPr>
      <w:r>
        <w:t>智慧医疗服务。拓展</w:t>
      </w:r>
      <w:r>
        <w:t>“</w:t>
      </w:r>
      <w:r>
        <w:t>全市一家医院</w:t>
      </w:r>
      <w:r>
        <w:t>”</w:t>
      </w:r>
      <w:r>
        <w:t>功能，加快</w:t>
      </w:r>
      <w:r>
        <w:t>“</w:t>
      </w:r>
      <w:r>
        <w:t>家庭医生</w:t>
      </w:r>
      <w:r>
        <w:t>‘</w:t>
      </w:r>
      <w:r>
        <w:t>健康守护</w:t>
      </w:r>
      <w:r>
        <w:t>’</w:t>
      </w:r>
      <w:proofErr w:type="gramStart"/>
      <w:r>
        <w:t>一</w:t>
      </w:r>
      <w:proofErr w:type="gramEnd"/>
      <w:r>
        <w:t>张网</w:t>
      </w:r>
      <w:r>
        <w:t>”</w:t>
      </w:r>
      <w:r>
        <w:t>建设应用。（责任单位：市卫生健康委）推动</w:t>
      </w:r>
      <w:proofErr w:type="gramStart"/>
      <w:r>
        <w:t>医保数据</w:t>
      </w:r>
      <w:proofErr w:type="gramEnd"/>
      <w:r>
        <w:t>地方专区建设，力争</w:t>
      </w:r>
      <w:r>
        <w:lastRenderedPageBreak/>
        <w:t>全市</w:t>
      </w:r>
      <w:r>
        <w:t>100%</w:t>
      </w:r>
      <w:r>
        <w:t>的三级综合医院、</w:t>
      </w:r>
      <w:r>
        <w:t>60%</w:t>
      </w:r>
      <w:r>
        <w:t>的二级综合医院实现</w:t>
      </w:r>
      <w:proofErr w:type="gramStart"/>
      <w:r>
        <w:t>医</w:t>
      </w:r>
      <w:proofErr w:type="gramEnd"/>
      <w:r>
        <w:t>保移动支付。推动大模型在政策问答、公共服务等领域应用。（责任单位：市</w:t>
      </w:r>
      <w:proofErr w:type="gramStart"/>
      <w:r>
        <w:t>医</w:t>
      </w:r>
      <w:proofErr w:type="gramEnd"/>
      <w:r>
        <w:t>保局）</w:t>
      </w:r>
    </w:p>
    <w:p w14:paraId="4241B756" w14:textId="77777777" w:rsidR="00B97C7B" w:rsidRDefault="00000000" w:rsidP="00A4169D">
      <w:pPr>
        <w:pStyle w:val="a3"/>
        <w:numPr>
          <w:ilvl w:val="0"/>
          <w:numId w:val="13"/>
        </w:numPr>
        <w:spacing w:line="360" w:lineRule="auto"/>
      </w:pPr>
      <w:r>
        <w:t>智慧出行服务。上线</w:t>
      </w:r>
      <w:r>
        <w:t>“</w:t>
      </w:r>
      <w:r>
        <w:t>全市一个停车场</w:t>
      </w:r>
      <w:r>
        <w:t>2.0”</w:t>
      </w:r>
      <w:r>
        <w:t>，打造</w:t>
      </w:r>
      <w:r>
        <w:t>“</w:t>
      </w:r>
      <w:r>
        <w:t>查询一张图、支付</w:t>
      </w:r>
      <w:proofErr w:type="gramStart"/>
      <w:r>
        <w:t>一</w:t>
      </w:r>
      <w:proofErr w:type="gramEnd"/>
      <w:r>
        <w:t>平台、预约</w:t>
      </w:r>
      <w:proofErr w:type="gramStart"/>
      <w:r>
        <w:t>一</w:t>
      </w:r>
      <w:proofErr w:type="gramEnd"/>
      <w:r>
        <w:t>入口、共享一键达</w:t>
      </w:r>
      <w:r>
        <w:t>”</w:t>
      </w:r>
      <w:r>
        <w:t>应用场景。积极与互联网等行业平台对接，培育停车充电、加油等停车后市场服务。应用绿波带、交通诱导屏等智能管控方式，力争道路交通运行健康指数位居全国同类城市前列。（责任单位：市公安局）推进</w:t>
      </w:r>
      <w:r>
        <w:t>“</w:t>
      </w:r>
      <w:r>
        <w:t>交通运输一体化应用平台</w:t>
      </w:r>
      <w:r>
        <w:t>2.0”</w:t>
      </w:r>
      <w:r>
        <w:t>项目建设，加快</w:t>
      </w:r>
      <w:r>
        <w:t>“</w:t>
      </w:r>
      <w:r>
        <w:t>超限治理一张图</w:t>
      </w:r>
      <w:r>
        <w:t>”</w:t>
      </w:r>
      <w:r>
        <w:t>等场景落地。深化</w:t>
      </w:r>
      <w:r>
        <w:t>“</w:t>
      </w:r>
      <w:r>
        <w:t>出行服务</w:t>
      </w:r>
      <w:proofErr w:type="gramStart"/>
      <w:r>
        <w:t>一</w:t>
      </w:r>
      <w:proofErr w:type="gramEnd"/>
      <w:r>
        <w:t>张网</w:t>
      </w:r>
      <w:r>
        <w:t>”</w:t>
      </w:r>
      <w:r>
        <w:t>等应用，加强出行即服务模式创新。（责任单位：市交通运输局）</w:t>
      </w:r>
    </w:p>
    <w:p w14:paraId="16EBFCE3" w14:textId="77777777" w:rsidR="00B97C7B" w:rsidRDefault="00000000" w:rsidP="00A4169D">
      <w:pPr>
        <w:pStyle w:val="a3"/>
        <w:numPr>
          <w:ilvl w:val="0"/>
          <w:numId w:val="13"/>
        </w:numPr>
        <w:spacing w:line="360" w:lineRule="auto"/>
      </w:pPr>
      <w:r>
        <w:t>智慧养老服务。加快推进</w:t>
      </w:r>
      <w:r>
        <w:t>“</w:t>
      </w:r>
      <w:r>
        <w:t>民生保障（民政、人社、</w:t>
      </w:r>
      <w:proofErr w:type="gramStart"/>
      <w:r>
        <w:t>医</w:t>
      </w:r>
      <w:proofErr w:type="gramEnd"/>
      <w:r>
        <w:t>保）一件事</w:t>
      </w:r>
      <w:r>
        <w:t>”“</w:t>
      </w:r>
      <w:r>
        <w:t>全市一家养老院</w:t>
      </w:r>
      <w:r>
        <w:t>”</w:t>
      </w:r>
      <w:r>
        <w:t>等建设应用，推出养老补贴等</w:t>
      </w:r>
      <w:r>
        <w:t>“</w:t>
      </w:r>
      <w:r>
        <w:t>免申即享</w:t>
      </w:r>
      <w:r>
        <w:t>”</w:t>
      </w:r>
      <w:r>
        <w:t>场景。鼓励积极开展智慧健康养老应用试点。（责任单位：市民政局、市人力资源社会保障局、市</w:t>
      </w:r>
      <w:proofErr w:type="gramStart"/>
      <w:r>
        <w:t>医</w:t>
      </w:r>
      <w:proofErr w:type="gramEnd"/>
      <w:r>
        <w:t>保局）</w:t>
      </w:r>
    </w:p>
    <w:p w14:paraId="0F9F5D8F" w14:textId="77777777" w:rsidR="00B97C7B" w:rsidRDefault="00000000" w:rsidP="00A4169D">
      <w:pPr>
        <w:pStyle w:val="a3"/>
        <w:numPr>
          <w:ilvl w:val="0"/>
          <w:numId w:val="13"/>
        </w:numPr>
        <w:spacing w:line="360" w:lineRule="auto"/>
      </w:pPr>
      <w:r>
        <w:t>智慧就业服务。推进公共就业服务智能化转型，实施</w:t>
      </w:r>
      <w:r>
        <w:t>“</w:t>
      </w:r>
      <w:r>
        <w:t>人工智能</w:t>
      </w:r>
      <w:r>
        <w:t>+</w:t>
      </w:r>
      <w:r>
        <w:t>就业</w:t>
      </w:r>
      <w:r>
        <w:t>”</w:t>
      </w:r>
      <w:r>
        <w:t>行动。加快</w:t>
      </w:r>
      <w:r>
        <w:t>“</w:t>
      </w:r>
      <w:r>
        <w:t>技工教育服务一个平台</w:t>
      </w:r>
      <w:r>
        <w:t>”</w:t>
      </w:r>
      <w:r>
        <w:t>建设应用。（责任单位：市人力资源社会保障局）</w:t>
      </w:r>
    </w:p>
    <w:p w14:paraId="7B38CEEF" w14:textId="77777777" w:rsidR="00B97C7B" w:rsidRDefault="00000000" w:rsidP="00A4169D">
      <w:pPr>
        <w:pStyle w:val="a3"/>
        <w:numPr>
          <w:ilvl w:val="0"/>
          <w:numId w:val="13"/>
        </w:numPr>
        <w:spacing w:line="360" w:lineRule="auto"/>
      </w:pPr>
      <w:r>
        <w:t>智慧教育服务。推动青岛全民学习网与国家开放大学终身教育平台、全民终身学习公共服务平台等加强互联互通，加快赋能学习型社会建设。鼓励区（市）和学校形成智慧教育品牌和典型应用。完善数字教育研究院和数字教育领航工作室运行机制，推进人工智能</w:t>
      </w:r>
      <w:r>
        <w:t>“</w:t>
      </w:r>
      <w:r>
        <w:t>助教、助学、助管、助评</w:t>
      </w:r>
      <w:r>
        <w:t>”</w:t>
      </w:r>
      <w:r>
        <w:t>，培育</w:t>
      </w:r>
      <w:r>
        <w:t>3</w:t>
      </w:r>
      <w:r>
        <w:t>个教育数据应用基地，打造</w:t>
      </w:r>
      <w:r>
        <w:t>10</w:t>
      </w:r>
      <w:r>
        <w:t>个具有示范引领作用的教育数据赋能应用典型场景。（责任单位：市教育局、青岛开放大学）</w:t>
      </w:r>
    </w:p>
    <w:p w14:paraId="25F23D10" w14:textId="77777777" w:rsidR="00B97C7B" w:rsidRDefault="00000000" w:rsidP="00A4169D">
      <w:pPr>
        <w:pStyle w:val="a3"/>
        <w:numPr>
          <w:ilvl w:val="0"/>
          <w:numId w:val="13"/>
        </w:numPr>
        <w:spacing w:line="360" w:lineRule="auto"/>
      </w:pPr>
      <w:r>
        <w:t>智慧旅游服务。支持</w:t>
      </w:r>
      <w:r>
        <w:t>A</w:t>
      </w:r>
      <w:r>
        <w:t>级旅游景区、旅游休闲街区打造沉浸式旅游演艺、无人机表演、夜间光影秀等产品体系。优化</w:t>
      </w:r>
      <w:r>
        <w:t>“</w:t>
      </w:r>
      <w:r>
        <w:t>一部手机游青岛</w:t>
      </w:r>
      <w:r>
        <w:t>”</w:t>
      </w:r>
      <w:r>
        <w:t>功能，力争</w:t>
      </w:r>
      <w:proofErr w:type="gramStart"/>
      <w:r>
        <w:t>接入文旅资源</w:t>
      </w:r>
      <w:proofErr w:type="gramEnd"/>
      <w:r>
        <w:t>数量达到</w:t>
      </w:r>
      <w:r>
        <w:t>3</w:t>
      </w:r>
      <w:r>
        <w:t>万个。鼓励开展旅游服务智能体等人工智能创新应用。（责任单位：市文化和旅游局）</w:t>
      </w:r>
    </w:p>
    <w:p w14:paraId="5DF45EA6" w14:textId="77777777" w:rsidR="00B97C7B" w:rsidRDefault="00000000" w:rsidP="00A4169D">
      <w:pPr>
        <w:pStyle w:val="2"/>
        <w:numPr>
          <w:ilvl w:val="0"/>
          <w:numId w:val="12"/>
        </w:numPr>
        <w:rPr>
          <w:rFonts w:ascii="宋体" w:hAnsi="宋体" w:cs="宋体" w:hint="eastAsia"/>
        </w:rPr>
      </w:pPr>
      <w:r>
        <w:t>打造生活消费标杆</w:t>
      </w:r>
    </w:p>
    <w:p w14:paraId="6E5B9334" w14:textId="77777777" w:rsidR="00B97C7B" w:rsidRDefault="00000000" w:rsidP="00A4169D">
      <w:pPr>
        <w:pStyle w:val="a3"/>
        <w:numPr>
          <w:ilvl w:val="0"/>
          <w:numId w:val="14"/>
        </w:numPr>
        <w:spacing w:line="360" w:lineRule="auto"/>
      </w:pPr>
      <w:r>
        <w:t>数字生活。推动城市生活</w:t>
      </w:r>
      <w:r>
        <w:t>“</w:t>
      </w:r>
      <w:r>
        <w:t>数字更新</w:t>
      </w:r>
      <w:r>
        <w:t>”</w:t>
      </w:r>
      <w:r>
        <w:t>，加快完整社区建设，加强智能充电桩、物流车、智能取餐柜、智能快件（信包）箱、自动生鲜售货终端等智能设</w:t>
      </w:r>
      <w:r>
        <w:lastRenderedPageBreak/>
        <w:t>备推广运用。（责任单位：市住房城乡建设局、市发展改革委）拓展社交、购物、阅读、娱乐、健身等领域线上线下智慧应用场景。（责任单位：市商务局、市文化和旅游局、市体育局）</w:t>
      </w:r>
    </w:p>
    <w:p w14:paraId="4D2FC0A5" w14:textId="77777777" w:rsidR="00B97C7B" w:rsidRDefault="00000000" w:rsidP="00A4169D">
      <w:pPr>
        <w:pStyle w:val="a3"/>
        <w:numPr>
          <w:ilvl w:val="0"/>
          <w:numId w:val="14"/>
        </w:numPr>
        <w:spacing w:line="360" w:lineRule="auto"/>
      </w:pPr>
      <w:r>
        <w:t>数字消费。引导大型商超、商业综合体加速数字化转型，积极布局智慧超市、智慧商店、智慧餐厅等，力争网络零售额达到</w:t>
      </w:r>
      <w:r>
        <w:t>3100</w:t>
      </w:r>
      <w:r>
        <w:t>亿元。加快零售业数字化转型，发展即时零售等新业态。提升省级智慧商圈服务能级。（责任单位：市商务局）</w:t>
      </w:r>
    </w:p>
    <w:p w14:paraId="68DA5D05" w14:textId="77777777" w:rsidR="00B97C7B" w:rsidRDefault="00000000" w:rsidP="00A4169D">
      <w:pPr>
        <w:pStyle w:val="2"/>
        <w:numPr>
          <w:ilvl w:val="0"/>
          <w:numId w:val="12"/>
        </w:numPr>
        <w:rPr>
          <w:rFonts w:ascii="宋体" w:hAnsi="宋体" w:cs="宋体" w:hint="eastAsia"/>
        </w:rPr>
      </w:pPr>
      <w:r>
        <w:t>打造</w:t>
      </w:r>
      <w:proofErr w:type="gramStart"/>
      <w:r>
        <w:t>产城融合</w:t>
      </w:r>
      <w:proofErr w:type="gramEnd"/>
      <w:r>
        <w:t>标杆</w:t>
      </w:r>
    </w:p>
    <w:p w14:paraId="77A5CCD3" w14:textId="77777777" w:rsidR="00B97C7B" w:rsidRDefault="00000000" w:rsidP="00A4169D">
      <w:pPr>
        <w:pStyle w:val="a3"/>
        <w:numPr>
          <w:ilvl w:val="0"/>
          <w:numId w:val="15"/>
        </w:numPr>
        <w:spacing w:line="360" w:lineRule="auto"/>
      </w:pPr>
      <w:r>
        <w:t>数字乡村。加强农村生产作业区、农产品直播基地等重点场所网络覆盖深度，推动城乡同网同速。（责任单位：</w:t>
      </w:r>
      <w:proofErr w:type="gramStart"/>
      <w:r>
        <w:t>市委网信办</w:t>
      </w:r>
      <w:proofErr w:type="gramEnd"/>
      <w:r>
        <w:t>、市农业农村局、市工业和信息化局、市通信管理局）实施</w:t>
      </w:r>
      <w:r>
        <w:t>“</w:t>
      </w:r>
      <w:r>
        <w:t>数商兴农</w:t>
      </w:r>
      <w:r>
        <w:t>”</w:t>
      </w:r>
      <w:r>
        <w:t>工程，支持借助互联网平台、数字技术推进休闲农业、创意农业、</w:t>
      </w:r>
      <w:proofErr w:type="gramStart"/>
      <w:r>
        <w:t>森林康养等</w:t>
      </w:r>
      <w:proofErr w:type="gramEnd"/>
      <w:r>
        <w:t>新业态发展。（责任单位：市商务局、市农业农村局）加强乡村教育、医疗、社会保障、科技、文化等民生保障领域数字化供给。（责任单位：市教育局、市卫生健康委、市</w:t>
      </w:r>
      <w:proofErr w:type="gramStart"/>
      <w:r>
        <w:t>医</w:t>
      </w:r>
      <w:proofErr w:type="gramEnd"/>
      <w:r>
        <w:t>保局、市人力资源社会保障局、市科技局、市文化和旅游局）</w:t>
      </w:r>
    </w:p>
    <w:p w14:paraId="136D0E2A" w14:textId="77777777" w:rsidR="00B97C7B" w:rsidRDefault="00000000" w:rsidP="00A4169D">
      <w:pPr>
        <w:pStyle w:val="a3"/>
        <w:numPr>
          <w:ilvl w:val="0"/>
          <w:numId w:val="15"/>
        </w:numPr>
        <w:spacing w:line="360" w:lineRule="auto"/>
      </w:pPr>
      <w:r>
        <w:t>城市数字更新。深化五星级标杆新型智慧城市建设，鼓励崂山区张村河片区探索打造人工智能驱动的未来智慧城市标杆。（责任单位：市大数据局、崂山区政府）推动社区、公园等</w:t>
      </w:r>
      <w:r>
        <w:t>“</w:t>
      </w:r>
      <w:r>
        <w:t>数字更新</w:t>
      </w:r>
      <w:r>
        <w:t>”</w:t>
      </w:r>
      <w:r>
        <w:t>。拓展云上运动会等全民健身新场景，加强全民健身场地设施的智慧化管理。丰富</w:t>
      </w:r>
      <w:r>
        <w:t>“</w:t>
      </w:r>
      <w:r>
        <w:t>数字家庭</w:t>
      </w:r>
      <w:r>
        <w:t>+”</w:t>
      </w:r>
      <w:r>
        <w:t>应用，力争建成</w:t>
      </w:r>
      <w:r>
        <w:t>2</w:t>
      </w:r>
      <w:r>
        <w:t>个以上数字家庭样板区。（责任单位：市大数据局、市园林和林业局、市体育局、市住房城乡建设局）</w:t>
      </w:r>
    </w:p>
    <w:p w14:paraId="0F769DF1" w14:textId="77777777" w:rsidR="00B97C7B" w:rsidRDefault="00000000" w:rsidP="00A4169D">
      <w:pPr>
        <w:pStyle w:val="1"/>
        <w:numPr>
          <w:ilvl w:val="0"/>
          <w:numId w:val="1"/>
        </w:numPr>
        <w:rPr>
          <w:rFonts w:ascii="宋体" w:hAnsi="宋体" w:cs="宋体" w:hint="eastAsia"/>
        </w:rPr>
      </w:pPr>
      <w:r>
        <w:t>实施数字生态</w:t>
      </w:r>
      <w:proofErr w:type="gramStart"/>
      <w:r>
        <w:t>文明提</w:t>
      </w:r>
      <w:proofErr w:type="gramEnd"/>
      <w:r>
        <w:t>质工程</w:t>
      </w:r>
    </w:p>
    <w:p w14:paraId="5076F225" w14:textId="77777777" w:rsidR="00B97C7B" w:rsidRDefault="00000000" w:rsidP="00A4169D">
      <w:pPr>
        <w:pStyle w:val="2"/>
        <w:numPr>
          <w:ilvl w:val="0"/>
          <w:numId w:val="16"/>
        </w:numPr>
        <w:rPr>
          <w:rFonts w:ascii="宋体" w:hAnsi="宋体" w:cs="宋体" w:hint="eastAsia"/>
        </w:rPr>
      </w:pPr>
      <w:r>
        <w:t>打造生态环境治理一体化标杆</w:t>
      </w:r>
    </w:p>
    <w:p w14:paraId="731031B0" w14:textId="77777777" w:rsidR="00B97C7B" w:rsidRDefault="00000000" w:rsidP="00A4169D">
      <w:pPr>
        <w:pStyle w:val="a3"/>
        <w:numPr>
          <w:ilvl w:val="0"/>
          <w:numId w:val="17"/>
        </w:numPr>
        <w:spacing w:line="360" w:lineRule="auto"/>
      </w:pPr>
      <w:r>
        <w:t>生态环境治理数字化。加强卫星、航空等遥感技术的应用，构建空天地海一体化监测网络。推动各类生态环境监管数据整合，强化生态修复监管业务集成。探索人工智能在生态环境保护领域的应用。（责任单位：市生态环境局）</w:t>
      </w:r>
    </w:p>
    <w:p w14:paraId="5C5768D9" w14:textId="77777777" w:rsidR="00B97C7B" w:rsidRDefault="00000000" w:rsidP="00A4169D">
      <w:pPr>
        <w:pStyle w:val="a3"/>
        <w:numPr>
          <w:ilvl w:val="0"/>
          <w:numId w:val="17"/>
        </w:numPr>
        <w:spacing w:line="360" w:lineRule="auto"/>
      </w:pPr>
      <w:r>
        <w:t>固</w:t>
      </w:r>
      <w:proofErr w:type="gramStart"/>
      <w:r>
        <w:t>废治理</w:t>
      </w:r>
      <w:proofErr w:type="gramEnd"/>
      <w:r>
        <w:t>数字化。加快</w:t>
      </w:r>
      <w:r>
        <w:t>“</w:t>
      </w:r>
      <w:r>
        <w:t>无废城市</w:t>
      </w:r>
      <w:r>
        <w:t>”</w:t>
      </w:r>
      <w:r>
        <w:t>数字化，推动生态环境、住房建设等</w:t>
      </w:r>
      <w:r>
        <w:lastRenderedPageBreak/>
        <w:t>部门数据共享，加快创建一批</w:t>
      </w:r>
      <w:r>
        <w:t>“</w:t>
      </w:r>
      <w:r>
        <w:t>无废园区</w:t>
      </w:r>
      <w:r>
        <w:t>”“</w:t>
      </w:r>
      <w:r>
        <w:t>无废工厂</w:t>
      </w:r>
      <w:r>
        <w:t>”“</w:t>
      </w:r>
      <w:r>
        <w:t>无废学校</w:t>
      </w:r>
      <w:r>
        <w:t>”</w:t>
      </w:r>
      <w:r>
        <w:t>。（责任单位：市生态环境局）</w:t>
      </w:r>
    </w:p>
    <w:p w14:paraId="03B21625" w14:textId="77777777" w:rsidR="00B97C7B" w:rsidRDefault="00000000" w:rsidP="00A4169D">
      <w:pPr>
        <w:pStyle w:val="2"/>
        <w:numPr>
          <w:ilvl w:val="0"/>
          <w:numId w:val="16"/>
        </w:numPr>
        <w:rPr>
          <w:rFonts w:ascii="宋体" w:hAnsi="宋体" w:cs="宋体" w:hint="eastAsia"/>
        </w:rPr>
      </w:pPr>
      <w:r>
        <w:t>推动数字化绿色化协同转型</w:t>
      </w:r>
    </w:p>
    <w:p w14:paraId="68E20FA9" w14:textId="77777777" w:rsidR="00B97C7B" w:rsidRDefault="00000000" w:rsidP="00A4169D">
      <w:pPr>
        <w:pStyle w:val="a3"/>
        <w:numPr>
          <w:ilvl w:val="0"/>
          <w:numId w:val="18"/>
        </w:numPr>
        <w:spacing w:line="360" w:lineRule="auto"/>
      </w:pPr>
      <w:r>
        <w:t>水生态治理数字化。推动城市生命线（供水及排水防涝设施监管）项目建设，打造供水排水监管一张图。完善水</w:t>
      </w:r>
      <w:proofErr w:type="gramStart"/>
      <w:r>
        <w:t>务</w:t>
      </w:r>
      <w:proofErr w:type="gramEnd"/>
      <w:r>
        <w:t>管理感知</w:t>
      </w:r>
      <w:proofErr w:type="gramStart"/>
      <w:r>
        <w:t>一</w:t>
      </w:r>
      <w:proofErr w:type="gramEnd"/>
      <w:r>
        <w:t>张网及智慧水</w:t>
      </w:r>
      <w:proofErr w:type="gramStart"/>
      <w:r>
        <w:t>务</w:t>
      </w:r>
      <w:proofErr w:type="gramEnd"/>
      <w:r>
        <w:t>管理应用系统功能，提高防洪减灾、水资源配置、水生态建设与水管理能力。（责任单位：市水</w:t>
      </w:r>
      <w:proofErr w:type="gramStart"/>
      <w:r>
        <w:t>务</w:t>
      </w:r>
      <w:proofErr w:type="gramEnd"/>
      <w:r>
        <w:t>管理局）</w:t>
      </w:r>
    </w:p>
    <w:p w14:paraId="61016291" w14:textId="77777777" w:rsidR="00B97C7B" w:rsidRDefault="00000000" w:rsidP="00A4169D">
      <w:pPr>
        <w:pStyle w:val="a3"/>
        <w:numPr>
          <w:ilvl w:val="0"/>
          <w:numId w:val="18"/>
        </w:numPr>
        <w:spacing w:line="360" w:lineRule="auto"/>
      </w:pPr>
      <w:r>
        <w:t>自然资源治理数字化。加大数字技术在耕地</w:t>
      </w:r>
      <w:r>
        <w:t>“</w:t>
      </w:r>
      <w:r>
        <w:t>非农化</w:t>
      </w:r>
      <w:r>
        <w:t>”“</w:t>
      </w:r>
      <w:r>
        <w:t>非粮化</w:t>
      </w:r>
      <w:r>
        <w:t>”</w:t>
      </w:r>
      <w:r>
        <w:t>、自然保护地、森林公园和湿地公园、生态红线、林草等相关领域的应用。推动土地承包经营权、土地经营权、林权、海域立体</w:t>
      </w:r>
      <w:proofErr w:type="gramStart"/>
      <w:r>
        <w:t>分层设权地籍调查</w:t>
      </w:r>
      <w:proofErr w:type="gramEnd"/>
      <w:r>
        <w:t>和不动产</w:t>
      </w:r>
      <w:proofErr w:type="gramStart"/>
      <w:r>
        <w:t>登记全</w:t>
      </w:r>
      <w:proofErr w:type="gramEnd"/>
      <w:r>
        <w:t>流程业务办理，加快实现存量住房转移登记及抵押登记线上办理。深化</w:t>
      </w:r>
      <w:r>
        <w:t>“</w:t>
      </w:r>
      <w:r>
        <w:t>多测合一</w:t>
      </w:r>
      <w:r>
        <w:t>”</w:t>
      </w:r>
      <w:r>
        <w:t>改革。（责任单位：市自然资源和规划局、市园林和林业局）</w:t>
      </w:r>
    </w:p>
    <w:p w14:paraId="51F9EFC1" w14:textId="77777777" w:rsidR="00B97C7B" w:rsidRDefault="00000000" w:rsidP="00A4169D">
      <w:pPr>
        <w:pStyle w:val="a3"/>
        <w:numPr>
          <w:ilvl w:val="0"/>
          <w:numId w:val="18"/>
        </w:numPr>
        <w:spacing w:line="360" w:lineRule="auto"/>
      </w:pPr>
      <w:r>
        <w:t>绿色低碳数字化。实施绿色低碳全民行动，探索构建个人企业碳账户、碳足迹等数据空间应用。推行</w:t>
      </w:r>
      <w:r>
        <w:t>“</w:t>
      </w:r>
      <w:r>
        <w:t>互联网</w:t>
      </w:r>
      <w:r>
        <w:t>+</w:t>
      </w:r>
      <w:r>
        <w:t>回收</w:t>
      </w:r>
      <w:r>
        <w:t>”</w:t>
      </w:r>
      <w:r>
        <w:t>模式，推动智能化</w:t>
      </w:r>
      <w:proofErr w:type="gramStart"/>
      <w:r>
        <w:t>回收箱进社区</w:t>
      </w:r>
      <w:proofErr w:type="gramEnd"/>
      <w:r>
        <w:t>。鼓励</w:t>
      </w:r>
      <w:proofErr w:type="gramStart"/>
      <w:r>
        <w:t>建设零碳智慧</w:t>
      </w:r>
      <w:proofErr w:type="gramEnd"/>
      <w:r>
        <w:t>园区、绿色智能建筑。（责任单位：市生态环境局、市住房城乡建设局）</w:t>
      </w:r>
    </w:p>
    <w:p w14:paraId="42A35E65" w14:textId="77777777" w:rsidR="00B97C7B" w:rsidRDefault="00000000" w:rsidP="00A4169D">
      <w:pPr>
        <w:pStyle w:val="1"/>
        <w:numPr>
          <w:ilvl w:val="0"/>
          <w:numId w:val="1"/>
        </w:numPr>
        <w:rPr>
          <w:rFonts w:ascii="宋体" w:hAnsi="宋体" w:cs="宋体" w:hint="eastAsia"/>
        </w:rPr>
      </w:pPr>
      <w:r>
        <w:t>实施数据基础设施筑基工程</w:t>
      </w:r>
    </w:p>
    <w:p w14:paraId="262241BD" w14:textId="77777777" w:rsidR="00B97C7B" w:rsidRDefault="00000000" w:rsidP="00A4169D">
      <w:pPr>
        <w:pStyle w:val="2"/>
        <w:numPr>
          <w:ilvl w:val="0"/>
          <w:numId w:val="19"/>
        </w:numPr>
        <w:rPr>
          <w:rFonts w:ascii="宋体" w:hAnsi="宋体" w:cs="宋体" w:hint="eastAsia"/>
        </w:rPr>
      </w:pPr>
      <w:proofErr w:type="gramStart"/>
      <w:r>
        <w:t>布局算力和</w:t>
      </w:r>
      <w:proofErr w:type="gramEnd"/>
      <w:r>
        <w:t>网络设施</w:t>
      </w:r>
    </w:p>
    <w:p w14:paraId="792709AC" w14:textId="77777777" w:rsidR="00B97C7B" w:rsidRDefault="00000000" w:rsidP="00A4169D">
      <w:pPr>
        <w:pStyle w:val="a3"/>
        <w:numPr>
          <w:ilvl w:val="0"/>
          <w:numId w:val="20"/>
        </w:numPr>
        <w:spacing w:line="360" w:lineRule="auto"/>
      </w:pPr>
      <w:r>
        <w:t>新型</w:t>
      </w:r>
      <w:proofErr w:type="gramStart"/>
      <w:r>
        <w:t>算力基础</w:t>
      </w:r>
      <w:proofErr w:type="gramEnd"/>
      <w:r>
        <w:t>设施。依托青岛</w:t>
      </w:r>
      <w:r>
        <w:t>“</w:t>
      </w:r>
      <w:r>
        <w:t>算力</w:t>
      </w:r>
      <w:proofErr w:type="gramStart"/>
      <w:r>
        <w:t>一</w:t>
      </w:r>
      <w:proofErr w:type="gramEnd"/>
      <w:r>
        <w:t>张网</w:t>
      </w:r>
      <w:r>
        <w:t>”</w:t>
      </w:r>
      <w:r>
        <w:t>布局，积极对接</w:t>
      </w:r>
      <w:proofErr w:type="gramStart"/>
      <w:r>
        <w:t>国家算力平台</w:t>
      </w:r>
      <w:proofErr w:type="gramEnd"/>
      <w:r>
        <w:t>。落实人工智能</w:t>
      </w:r>
      <w:proofErr w:type="gramStart"/>
      <w:r>
        <w:t>“</w:t>
      </w:r>
      <w:r>
        <w:t>算力券</w:t>
      </w:r>
      <w:r>
        <w:t>”</w:t>
      </w:r>
      <w:r>
        <w:t>奖补政策</w:t>
      </w:r>
      <w:proofErr w:type="gramEnd"/>
      <w:r>
        <w:t>。鼓励开展算力、算法、数据协同创新，降低大模型计算</w:t>
      </w:r>
      <w:proofErr w:type="gramStart"/>
      <w:r>
        <w:t>的算力消耗</w:t>
      </w:r>
      <w:proofErr w:type="gramEnd"/>
      <w:r>
        <w:t>水平。力争数据中心标准机架数达</w:t>
      </w:r>
      <w:r>
        <w:t>6.5</w:t>
      </w:r>
      <w:r>
        <w:t>万架，</w:t>
      </w:r>
      <w:proofErr w:type="gramStart"/>
      <w:r>
        <w:t>智能算力占</w:t>
      </w:r>
      <w:proofErr w:type="gramEnd"/>
      <w:r>
        <w:t>比达</w:t>
      </w:r>
      <w:r>
        <w:t>35%</w:t>
      </w:r>
      <w:r>
        <w:t>。（责任单位：市工业和信息化局、市大数据局）</w:t>
      </w:r>
    </w:p>
    <w:p w14:paraId="3BA4807D" w14:textId="77777777" w:rsidR="00B97C7B" w:rsidRDefault="00000000" w:rsidP="00A4169D">
      <w:pPr>
        <w:pStyle w:val="a3"/>
        <w:numPr>
          <w:ilvl w:val="0"/>
          <w:numId w:val="20"/>
        </w:numPr>
        <w:spacing w:line="360" w:lineRule="auto"/>
      </w:pPr>
      <w:r>
        <w:t>新型运力基础设施。推动</w:t>
      </w:r>
      <w:r>
        <w:t>5G-A</w:t>
      </w:r>
      <w:r>
        <w:t>和</w:t>
      </w:r>
      <w:r>
        <w:t>F5G-A</w:t>
      </w:r>
      <w:r>
        <w:t>试点部署及应用。完成</w:t>
      </w:r>
      <w:r>
        <w:t>700</w:t>
      </w:r>
      <w:r>
        <w:t>个既有住宅小区地下车库公共移动通信信号覆盖，力争</w:t>
      </w:r>
      <w:r>
        <w:t>5G</w:t>
      </w:r>
      <w:r>
        <w:t>基站数达</w:t>
      </w:r>
      <w:r>
        <w:t>4.5</w:t>
      </w:r>
      <w:r>
        <w:t>万个。升级优化青岛国家级互联网骨干直联点，加快建设国际通信业务出入口局。加快</w:t>
      </w:r>
      <w:r>
        <w:t>5G</w:t>
      </w:r>
      <w:r>
        <w:t>轻量化（</w:t>
      </w:r>
      <w:proofErr w:type="spellStart"/>
      <w:r>
        <w:t>RedCap</w:t>
      </w:r>
      <w:proofErr w:type="spellEnd"/>
      <w:r>
        <w:t>）规模化应用。（责任单位：市通信管理局、市工业和信息化局）</w:t>
      </w:r>
    </w:p>
    <w:p w14:paraId="64503AC9" w14:textId="77777777" w:rsidR="00B97C7B" w:rsidRDefault="00000000" w:rsidP="00A4169D">
      <w:pPr>
        <w:pStyle w:val="2"/>
        <w:numPr>
          <w:ilvl w:val="0"/>
          <w:numId w:val="19"/>
        </w:numPr>
        <w:rPr>
          <w:rFonts w:ascii="宋体" w:hAnsi="宋体" w:cs="宋体" w:hint="eastAsia"/>
        </w:rPr>
      </w:pPr>
      <w:r>
        <w:lastRenderedPageBreak/>
        <w:t>布局数据流通利用设施</w:t>
      </w:r>
    </w:p>
    <w:p w14:paraId="1257156C" w14:textId="77777777" w:rsidR="00B97C7B" w:rsidRDefault="00000000" w:rsidP="00A4169D">
      <w:pPr>
        <w:pStyle w:val="a3"/>
        <w:spacing w:line="360" w:lineRule="auto"/>
        <w:ind w:firstLine="480"/>
      </w:pPr>
      <w:r>
        <w:t>44.</w:t>
      </w:r>
      <w:r>
        <w:t>数据流通利用设施。依托数据流通利用基础设施建设（先行先试）项目，打造辐射全省的数据流通利用基础设施。推动海洋数据交易服务平台（二期）建设，打造海洋领域可信数据空间。（责任单位：市大数据局、市海洋发展局）</w:t>
      </w:r>
    </w:p>
    <w:p w14:paraId="6C0FD95D" w14:textId="77777777" w:rsidR="00B97C7B" w:rsidRDefault="00000000" w:rsidP="00A4169D">
      <w:pPr>
        <w:pStyle w:val="2"/>
        <w:numPr>
          <w:ilvl w:val="0"/>
          <w:numId w:val="19"/>
        </w:numPr>
        <w:rPr>
          <w:rFonts w:ascii="宋体" w:hAnsi="宋体" w:cs="宋体" w:hint="eastAsia"/>
        </w:rPr>
      </w:pPr>
      <w:r>
        <w:t>布局融合基础设施</w:t>
      </w:r>
    </w:p>
    <w:p w14:paraId="5826D242" w14:textId="77777777" w:rsidR="00B97C7B" w:rsidRDefault="00000000" w:rsidP="00A4169D">
      <w:pPr>
        <w:pStyle w:val="a3"/>
        <w:numPr>
          <w:ilvl w:val="0"/>
          <w:numId w:val="21"/>
        </w:numPr>
        <w:spacing w:line="360" w:lineRule="auto"/>
      </w:pPr>
      <w:r>
        <w:t>交通融合基础设施。加快建设辐射胶东半岛空域的低空试飞试验场。支持智慧港口、智慧机场、智慧公交、智慧地铁等系统性、融合性数字化能力提升，积极争取公路水路交通基础设施数字化转型升级试点（第二批），推进青岛市城市道路（含隧道及高架路）、高速公路智慧交通项目和前端设备更新改造工程。（责任单位：市交通运输局、市公安局）</w:t>
      </w:r>
    </w:p>
    <w:p w14:paraId="4E546150" w14:textId="77777777" w:rsidR="00B97C7B" w:rsidRDefault="00000000" w:rsidP="00A4169D">
      <w:pPr>
        <w:pStyle w:val="a3"/>
        <w:numPr>
          <w:ilvl w:val="0"/>
          <w:numId w:val="21"/>
        </w:numPr>
        <w:spacing w:line="360" w:lineRule="auto"/>
      </w:pPr>
      <w:r>
        <w:t>能源融合基础设施。鼓励企业加强</w:t>
      </w:r>
      <w:proofErr w:type="gramStart"/>
      <w:r>
        <w:t>源网荷储</w:t>
      </w:r>
      <w:proofErr w:type="gramEnd"/>
      <w:r>
        <w:t>协同调控及充放电融合互动应用。推动新能源微电网、可再生能源局域网建设，新建充电桩</w:t>
      </w:r>
      <w:r>
        <w:t>2.5</w:t>
      </w:r>
      <w:r>
        <w:t>万个。（责任单位：市发展改革委）</w:t>
      </w:r>
    </w:p>
    <w:p w14:paraId="62D932FD" w14:textId="77777777" w:rsidR="00B97C7B" w:rsidRDefault="00000000" w:rsidP="00A4169D">
      <w:pPr>
        <w:pStyle w:val="a3"/>
        <w:numPr>
          <w:ilvl w:val="0"/>
          <w:numId w:val="21"/>
        </w:numPr>
        <w:spacing w:line="360" w:lineRule="auto"/>
      </w:pPr>
      <w:r>
        <w:t>水</w:t>
      </w:r>
      <w:proofErr w:type="gramStart"/>
      <w:r>
        <w:t>务</w:t>
      </w:r>
      <w:proofErr w:type="gramEnd"/>
      <w:r>
        <w:t>融合基础设施。实施智能远传水表更换工程，安装智能远传水表</w:t>
      </w:r>
      <w:r>
        <w:t>10</w:t>
      </w:r>
      <w:r>
        <w:t>万块。推动数字官路水库建设，提升水库现代化运行管理水平。（责任单位：市水</w:t>
      </w:r>
      <w:proofErr w:type="gramStart"/>
      <w:r>
        <w:t>务</w:t>
      </w:r>
      <w:proofErr w:type="gramEnd"/>
      <w:r>
        <w:t>管理局）</w:t>
      </w:r>
    </w:p>
    <w:p w14:paraId="01D4C1B2" w14:textId="77777777" w:rsidR="00B97C7B" w:rsidRDefault="00000000" w:rsidP="00A4169D">
      <w:pPr>
        <w:pStyle w:val="a3"/>
        <w:numPr>
          <w:ilvl w:val="0"/>
          <w:numId w:val="21"/>
        </w:numPr>
        <w:spacing w:line="360" w:lineRule="auto"/>
      </w:pPr>
      <w:r>
        <w:t>海洋融合基础设施。实施数字海洋建设工程，鼓励</w:t>
      </w:r>
      <w:r>
        <w:t>“</w:t>
      </w:r>
      <w:r>
        <w:t>透明海洋</w:t>
      </w:r>
      <w:r>
        <w:t>”“</w:t>
      </w:r>
      <w:r>
        <w:t>健康海洋</w:t>
      </w:r>
      <w:r>
        <w:t>”</w:t>
      </w:r>
      <w:r>
        <w:t>等建设。实施智慧海上粮仓建设工程，推广智慧化深海养殖模式，发展大型智能网箱、智慧养殖工船。（责任单位：市海洋发展局、市科技局）</w:t>
      </w:r>
    </w:p>
    <w:p w14:paraId="320DD8C7" w14:textId="77777777" w:rsidR="00B97C7B" w:rsidRDefault="00000000" w:rsidP="00A4169D">
      <w:pPr>
        <w:pStyle w:val="a3"/>
        <w:numPr>
          <w:ilvl w:val="0"/>
          <w:numId w:val="21"/>
        </w:numPr>
        <w:spacing w:line="360" w:lineRule="auto"/>
      </w:pPr>
      <w:r>
        <w:t>市政融合基础设施。加快市政设施更新和智能化改造，深化市政设施数据共享，推动实现市政基础设施建设运行管理</w:t>
      </w:r>
      <w:r>
        <w:t>“</w:t>
      </w:r>
      <w:r>
        <w:t>一张图</w:t>
      </w:r>
      <w:r>
        <w:t>”</w:t>
      </w:r>
      <w:r>
        <w:t>。（责任单位：市住房城乡建设局、市生态环境局、市城市管理局、市水</w:t>
      </w:r>
      <w:proofErr w:type="gramStart"/>
      <w:r>
        <w:t>务</w:t>
      </w:r>
      <w:proofErr w:type="gramEnd"/>
      <w:r>
        <w:t>管理局、市园林和林业局）</w:t>
      </w:r>
    </w:p>
    <w:p w14:paraId="0ED4986E" w14:textId="77777777" w:rsidR="00B97C7B" w:rsidRDefault="00000000" w:rsidP="00A4169D">
      <w:pPr>
        <w:pStyle w:val="1"/>
        <w:numPr>
          <w:ilvl w:val="0"/>
          <w:numId w:val="1"/>
        </w:numPr>
        <w:rPr>
          <w:rFonts w:ascii="宋体" w:hAnsi="宋体" w:cs="宋体" w:hint="eastAsia"/>
        </w:rPr>
      </w:pPr>
      <w:r>
        <w:t>实施综合保障体系配套工程</w:t>
      </w:r>
    </w:p>
    <w:p w14:paraId="674DF1EB" w14:textId="77777777" w:rsidR="00B97C7B" w:rsidRDefault="00000000" w:rsidP="00A4169D">
      <w:pPr>
        <w:pStyle w:val="a3"/>
        <w:numPr>
          <w:ilvl w:val="0"/>
          <w:numId w:val="22"/>
        </w:numPr>
        <w:spacing w:line="360" w:lineRule="auto"/>
      </w:pPr>
      <w:r>
        <w:t>数字青岛协调机制。完善政务信息化项目全流程管理机制，发布数字青岛开放场景清单。鼓励开展数据要素市场化配置改革理论研究和技术创新。（责任单位：市大数据局）</w:t>
      </w:r>
    </w:p>
    <w:p w14:paraId="2A1E3544" w14:textId="77777777" w:rsidR="00B97C7B" w:rsidRDefault="00000000" w:rsidP="00A4169D">
      <w:pPr>
        <w:pStyle w:val="a3"/>
        <w:numPr>
          <w:ilvl w:val="0"/>
          <w:numId w:val="22"/>
        </w:numPr>
        <w:spacing w:line="360" w:lineRule="auto"/>
      </w:pPr>
      <w:r>
        <w:lastRenderedPageBreak/>
        <w:t>人才保障。推广企业首席数据官制度。探索增设数字技术相关职称专业，加快实施教育领域</w:t>
      </w:r>
      <w:r>
        <w:t>“151”</w:t>
      </w:r>
      <w:r>
        <w:t>数字化人才培养工程。开展数字青岛先进集体、先进个人表彰。（责任单位：市工业和信息化局、市人力资源社会保障局、市教育局、市大数据局）</w:t>
      </w:r>
    </w:p>
    <w:p w14:paraId="2461F872" w14:textId="77777777" w:rsidR="00B97C7B" w:rsidRDefault="00000000" w:rsidP="00A4169D">
      <w:pPr>
        <w:pStyle w:val="a3"/>
        <w:numPr>
          <w:ilvl w:val="0"/>
          <w:numId w:val="22"/>
        </w:numPr>
        <w:spacing w:line="360" w:lineRule="auto"/>
      </w:pPr>
      <w:r>
        <w:t>数据安全管理统筹。健全网络安全运营常态化机制，提升风险识别、防护、监测、响应等安全能力，督促</w:t>
      </w:r>
      <w:proofErr w:type="gramStart"/>
      <w:r>
        <w:t>落实信创</w:t>
      </w:r>
      <w:proofErr w:type="gramEnd"/>
      <w:r>
        <w:t>工作要求。加强数据归集关联的安全管理，依法依规落实安全保密防控措施。（责任单位：</w:t>
      </w:r>
      <w:proofErr w:type="gramStart"/>
      <w:r>
        <w:t>市委网信办</w:t>
      </w:r>
      <w:proofErr w:type="gramEnd"/>
      <w:r>
        <w:t>、市委机要保密局、市公安局、市大数据局）指导相关单位做好</w:t>
      </w:r>
      <w:proofErr w:type="gramStart"/>
      <w:r>
        <w:t>涉网涉数据</w:t>
      </w:r>
      <w:proofErr w:type="gramEnd"/>
      <w:r>
        <w:t>纠纷调处化解工作，将数据纠纷纳入仲裁体系。（责任单位：市司法局、青岛仲裁办、市大数据局）</w:t>
      </w:r>
    </w:p>
    <w:p w14:paraId="1C2CB26C" w14:textId="77777777" w:rsidR="00B97C7B" w:rsidRDefault="00000000" w:rsidP="00A4169D">
      <w:pPr>
        <w:pStyle w:val="a3"/>
        <w:numPr>
          <w:ilvl w:val="0"/>
          <w:numId w:val="22"/>
        </w:numPr>
        <w:spacing w:line="360" w:lineRule="auto"/>
      </w:pPr>
      <w:r>
        <w:t>统筹支持。统筹各项政策性资金支持重点项目建设，引导社会资本加大对数字化转型的支持力度，鼓励金融机构加大制造业中长期贷款投放力度。加强数字经济、数据基础设施等项目发展用地支持，落实新型产业用地政策。（责任单位：市大数据局、市发展改革委、市委金融办、青岛金融监管局、人民银行青岛市分行、市自然资源和规划局）</w:t>
      </w:r>
    </w:p>
    <w:p w14:paraId="4DD5878B" w14:textId="77777777" w:rsidR="00B97C7B" w:rsidRDefault="00000000" w:rsidP="00A4169D">
      <w:pPr>
        <w:pStyle w:val="a3"/>
        <w:numPr>
          <w:ilvl w:val="0"/>
          <w:numId w:val="22"/>
        </w:numPr>
        <w:spacing w:line="360" w:lineRule="auto"/>
      </w:pPr>
      <w:r>
        <w:t>经验推广和交流。加大数字化转型经验做法、典型模式宣传，评选一批新型智慧城市典型案例、场景。办好公共数据运营大会等活动。支持企事业单位参与数据领域国际、国家、地方、行业标准制修订。（责任单位：市大数据局、市委宣传部）</w:t>
      </w:r>
    </w:p>
    <w:p w14:paraId="1D23F675" w14:textId="77777777" w:rsidR="00B97C7B" w:rsidRDefault="00B97C7B" w:rsidP="00A4169D">
      <w:pPr>
        <w:spacing w:after="160" w:line="360" w:lineRule="auto"/>
        <w:jc w:val="left"/>
      </w:pPr>
    </w:p>
    <w:p w14:paraId="7E7DB24E" w14:textId="77777777" w:rsidR="00B97C7B" w:rsidRDefault="00B97C7B" w:rsidP="00A4169D">
      <w:pPr>
        <w:spacing w:line="360" w:lineRule="auto"/>
      </w:pPr>
    </w:p>
    <w:sectPr w:rsidR="00B97C7B">
      <w:pgSz w:w="11906" w:h="16838"/>
      <w:pgMar w:top="1440" w:right="1800" w:bottom="1440"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altName w:val="汉仪旗黑KW 55S"/>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BF95D4"/>
    <w:multiLevelType w:val="singleLevel"/>
    <w:tmpl w:val="AEBF95D4"/>
    <w:lvl w:ilvl="0">
      <w:start w:val="20"/>
      <w:numFmt w:val="decimal"/>
      <w:suff w:val="space"/>
      <w:lvlText w:val="%1."/>
      <w:lvlJc w:val="left"/>
      <w:pPr>
        <w:ind w:left="0" w:firstLine="480"/>
      </w:pPr>
      <w:rPr>
        <w:rFonts w:hint="default"/>
      </w:rPr>
    </w:lvl>
  </w:abstractNum>
  <w:abstractNum w:abstractNumId="1" w15:restartNumberingAfterBreak="0">
    <w:nsid w:val="BE5E003C"/>
    <w:multiLevelType w:val="singleLevel"/>
    <w:tmpl w:val="BE5E003C"/>
    <w:lvl w:ilvl="0">
      <w:start w:val="50"/>
      <w:numFmt w:val="decimal"/>
      <w:suff w:val="space"/>
      <w:lvlText w:val="%1."/>
      <w:lvlJc w:val="left"/>
      <w:pPr>
        <w:ind w:left="0" w:firstLine="480"/>
      </w:pPr>
      <w:rPr>
        <w:rFonts w:hint="default"/>
      </w:rPr>
    </w:lvl>
  </w:abstractNum>
  <w:abstractNum w:abstractNumId="2" w15:restartNumberingAfterBreak="0">
    <w:nsid w:val="BFFBA652"/>
    <w:multiLevelType w:val="singleLevel"/>
    <w:tmpl w:val="BFFBA652"/>
    <w:lvl w:ilvl="0">
      <w:start w:val="11"/>
      <w:numFmt w:val="chineseCounting"/>
      <w:suff w:val="nothing"/>
      <w:lvlText w:val="（%1）"/>
      <w:lvlJc w:val="left"/>
      <w:pPr>
        <w:ind w:left="0" w:firstLine="0"/>
      </w:pPr>
      <w:rPr>
        <w:rFonts w:hint="eastAsia"/>
      </w:rPr>
    </w:lvl>
  </w:abstractNum>
  <w:abstractNum w:abstractNumId="3" w15:restartNumberingAfterBreak="0">
    <w:nsid w:val="CDEF7575"/>
    <w:multiLevelType w:val="singleLevel"/>
    <w:tmpl w:val="CDEF7575"/>
    <w:lvl w:ilvl="0">
      <w:start w:val="13"/>
      <w:numFmt w:val="chineseCounting"/>
      <w:suff w:val="nothing"/>
      <w:lvlText w:val="（%1）"/>
      <w:lvlJc w:val="left"/>
      <w:pPr>
        <w:ind w:left="0" w:firstLine="0"/>
      </w:pPr>
      <w:rPr>
        <w:rFonts w:hint="eastAsia"/>
      </w:rPr>
    </w:lvl>
  </w:abstractNum>
  <w:abstractNum w:abstractNumId="4" w15:restartNumberingAfterBreak="0">
    <w:nsid w:val="DFF8B4F0"/>
    <w:multiLevelType w:val="singleLevel"/>
    <w:tmpl w:val="DFF8B4F0"/>
    <w:lvl w:ilvl="0">
      <w:start w:val="16"/>
      <w:numFmt w:val="chineseCounting"/>
      <w:suff w:val="nothing"/>
      <w:lvlText w:val="（%1）"/>
      <w:lvlJc w:val="left"/>
      <w:pPr>
        <w:ind w:left="0" w:firstLine="0"/>
      </w:pPr>
      <w:rPr>
        <w:rFonts w:hint="eastAsia"/>
      </w:rPr>
    </w:lvl>
  </w:abstractNum>
  <w:abstractNum w:abstractNumId="5" w15:restartNumberingAfterBreak="0">
    <w:nsid w:val="EAAC3575"/>
    <w:multiLevelType w:val="singleLevel"/>
    <w:tmpl w:val="EAAC3575"/>
    <w:lvl w:ilvl="0">
      <w:start w:val="9"/>
      <w:numFmt w:val="decimal"/>
      <w:suff w:val="space"/>
      <w:lvlText w:val="%1."/>
      <w:lvlJc w:val="left"/>
      <w:pPr>
        <w:ind w:left="0" w:firstLine="480"/>
      </w:pPr>
      <w:rPr>
        <w:rFonts w:hint="default"/>
      </w:rPr>
    </w:lvl>
  </w:abstractNum>
  <w:abstractNum w:abstractNumId="6" w15:restartNumberingAfterBreak="0">
    <w:nsid w:val="ECC36B27"/>
    <w:multiLevelType w:val="singleLevel"/>
    <w:tmpl w:val="ECC36B27"/>
    <w:lvl w:ilvl="0">
      <w:start w:val="1"/>
      <w:numFmt w:val="chineseCounting"/>
      <w:suff w:val="nothing"/>
      <w:lvlText w:val="%1、"/>
      <w:lvlJc w:val="left"/>
      <w:pPr>
        <w:ind w:left="0" w:firstLine="0"/>
      </w:pPr>
      <w:rPr>
        <w:rFonts w:hint="eastAsia"/>
      </w:rPr>
    </w:lvl>
  </w:abstractNum>
  <w:abstractNum w:abstractNumId="7" w15:restartNumberingAfterBreak="0">
    <w:nsid w:val="ED385053"/>
    <w:multiLevelType w:val="singleLevel"/>
    <w:tmpl w:val="ED385053"/>
    <w:lvl w:ilvl="0">
      <w:start w:val="27"/>
      <w:numFmt w:val="decimal"/>
      <w:suff w:val="space"/>
      <w:lvlText w:val="%1."/>
      <w:lvlJc w:val="left"/>
      <w:pPr>
        <w:ind w:left="0" w:firstLine="480"/>
      </w:pPr>
      <w:rPr>
        <w:rFonts w:hint="default"/>
      </w:rPr>
    </w:lvl>
  </w:abstractNum>
  <w:abstractNum w:abstractNumId="8" w15:restartNumberingAfterBreak="0">
    <w:nsid w:val="EFF5D5F1"/>
    <w:multiLevelType w:val="singleLevel"/>
    <w:tmpl w:val="EFF5D5F1"/>
    <w:lvl w:ilvl="0">
      <w:start w:val="18"/>
      <w:numFmt w:val="chineseCounting"/>
      <w:suff w:val="nothing"/>
      <w:lvlText w:val="（%1）"/>
      <w:lvlJc w:val="left"/>
      <w:pPr>
        <w:ind w:left="0" w:firstLine="0"/>
      </w:pPr>
      <w:rPr>
        <w:rFonts w:hint="eastAsia"/>
      </w:rPr>
    </w:lvl>
  </w:abstractNum>
  <w:abstractNum w:abstractNumId="9" w15:restartNumberingAfterBreak="0">
    <w:nsid w:val="F39E7E86"/>
    <w:multiLevelType w:val="singleLevel"/>
    <w:tmpl w:val="F39E7E86"/>
    <w:lvl w:ilvl="0">
      <w:start w:val="6"/>
      <w:numFmt w:val="chineseCounting"/>
      <w:suff w:val="nothing"/>
      <w:lvlText w:val="（%1）"/>
      <w:lvlJc w:val="left"/>
      <w:pPr>
        <w:ind w:left="0" w:firstLine="0"/>
      </w:pPr>
      <w:rPr>
        <w:rFonts w:hint="eastAsia"/>
      </w:rPr>
    </w:lvl>
  </w:abstractNum>
  <w:abstractNum w:abstractNumId="10" w15:restartNumberingAfterBreak="0">
    <w:nsid w:val="F77E9950"/>
    <w:multiLevelType w:val="singleLevel"/>
    <w:tmpl w:val="F77E9950"/>
    <w:lvl w:ilvl="0">
      <w:start w:val="1"/>
      <w:numFmt w:val="chineseCounting"/>
      <w:suff w:val="nothing"/>
      <w:lvlText w:val="（%1）"/>
      <w:lvlJc w:val="left"/>
      <w:pPr>
        <w:ind w:left="0" w:firstLine="0"/>
      </w:pPr>
      <w:rPr>
        <w:rFonts w:hint="eastAsia"/>
      </w:rPr>
    </w:lvl>
  </w:abstractNum>
  <w:abstractNum w:abstractNumId="11" w15:restartNumberingAfterBreak="0">
    <w:nsid w:val="FB6D95B8"/>
    <w:multiLevelType w:val="singleLevel"/>
    <w:tmpl w:val="FB6D95B8"/>
    <w:lvl w:ilvl="0">
      <w:start w:val="42"/>
      <w:numFmt w:val="decimal"/>
      <w:suff w:val="space"/>
      <w:lvlText w:val="%1."/>
      <w:lvlJc w:val="left"/>
      <w:pPr>
        <w:ind w:left="0" w:firstLine="480"/>
      </w:pPr>
      <w:rPr>
        <w:rFonts w:hint="default"/>
      </w:rPr>
    </w:lvl>
  </w:abstractNum>
  <w:abstractNum w:abstractNumId="12" w15:restartNumberingAfterBreak="0">
    <w:nsid w:val="FD7708CF"/>
    <w:multiLevelType w:val="singleLevel"/>
    <w:tmpl w:val="FD7708CF"/>
    <w:lvl w:ilvl="0">
      <w:start w:val="18"/>
      <w:numFmt w:val="decimal"/>
      <w:suff w:val="space"/>
      <w:lvlText w:val="%1."/>
      <w:lvlJc w:val="left"/>
      <w:pPr>
        <w:ind w:left="0" w:firstLine="480"/>
      </w:pPr>
      <w:rPr>
        <w:rFonts w:hint="default"/>
      </w:rPr>
    </w:lvl>
  </w:abstractNum>
  <w:abstractNum w:abstractNumId="13" w15:restartNumberingAfterBreak="0">
    <w:nsid w:val="FDDF5B57"/>
    <w:multiLevelType w:val="singleLevel"/>
    <w:tmpl w:val="FDDF5B57"/>
    <w:lvl w:ilvl="0">
      <w:start w:val="33"/>
      <w:numFmt w:val="decimal"/>
      <w:suff w:val="space"/>
      <w:lvlText w:val="%1."/>
      <w:lvlJc w:val="left"/>
      <w:pPr>
        <w:ind w:left="0" w:firstLine="480"/>
      </w:pPr>
      <w:rPr>
        <w:rFonts w:hint="default"/>
      </w:rPr>
    </w:lvl>
  </w:abstractNum>
  <w:abstractNum w:abstractNumId="14" w15:restartNumberingAfterBreak="0">
    <w:nsid w:val="FFA2D49B"/>
    <w:multiLevelType w:val="singleLevel"/>
    <w:tmpl w:val="FFA2D49B"/>
    <w:lvl w:ilvl="0">
      <w:start w:val="5"/>
      <w:numFmt w:val="decimal"/>
      <w:suff w:val="space"/>
      <w:lvlText w:val="%1."/>
      <w:lvlJc w:val="left"/>
      <w:pPr>
        <w:ind w:left="0" w:firstLine="480"/>
      </w:pPr>
      <w:rPr>
        <w:rFonts w:hint="default"/>
      </w:rPr>
    </w:lvl>
  </w:abstractNum>
  <w:abstractNum w:abstractNumId="15" w15:restartNumberingAfterBreak="0">
    <w:nsid w:val="FFBD4352"/>
    <w:multiLevelType w:val="singleLevel"/>
    <w:tmpl w:val="FFBD4352"/>
    <w:lvl w:ilvl="0">
      <w:start w:val="39"/>
      <w:numFmt w:val="decimal"/>
      <w:suff w:val="space"/>
      <w:lvlText w:val="%1."/>
      <w:lvlJc w:val="left"/>
      <w:pPr>
        <w:ind w:left="0" w:firstLine="480"/>
      </w:pPr>
      <w:rPr>
        <w:rFonts w:hint="default"/>
      </w:rPr>
    </w:lvl>
  </w:abstractNum>
  <w:abstractNum w:abstractNumId="16" w15:restartNumberingAfterBreak="0">
    <w:nsid w:val="FFFF22FA"/>
    <w:multiLevelType w:val="singleLevel"/>
    <w:tmpl w:val="FFFF22FA"/>
    <w:lvl w:ilvl="0">
      <w:start w:val="45"/>
      <w:numFmt w:val="decimal"/>
      <w:suff w:val="space"/>
      <w:lvlText w:val="%1."/>
      <w:lvlJc w:val="left"/>
      <w:pPr>
        <w:ind w:left="0" w:firstLine="480"/>
      </w:pPr>
      <w:rPr>
        <w:rFonts w:hint="default"/>
      </w:rPr>
    </w:lvl>
  </w:abstractNum>
  <w:abstractNum w:abstractNumId="17" w15:restartNumberingAfterBreak="0">
    <w:nsid w:val="3FF78402"/>
    <w:multiLevelType w:val="singleLevel"/>
    <w:tmpl w:val="3FF78402"/>
    <w:lvl w:ilvl="0">
      <w:start w:val="37"/>
      <w:numFmt w:val="decimal"/>
      <w:suff w:val="space"/>
      <w:lvlText w:val="%1."/>
      <w:lvlJc w:val="left"/>
      <w:pPr>
        <w:ind w:left="0" w:firstLine="480"/>
      </w:pPr>
      <w:rPr>
        <w:rFonts w:hint="default"/>
      </w:rPr>
    </w:lvl>
  </w:abstractNum>
  <w:abstractNum w:abstractNumId="18" w15:restartNumberingAfterBreak="0">
    <w:nsid w:val="5BAD9F4E"/>
    <w:multiLevelType w:val="singleLevel"/>
    <w:tmpl w:val="5BAD9F4E"/>
    <w:lvl w:ilvl="0">
      <w:start w:val="2"/>
      <w:numFmt w:val="decimal"/>
      <w:suff w:val="space"/>
      <w:lvlText w:val="%1."/>
      <w:lvlJc w:val="left"/>
      <w:pPr>
        <w:ind w:left="0" w:firstLine="480"/>
      </w:pPr>
      <w:rPr>
        <w:rFonts w:hint="default"/>
      </w:rPr>
    </w:lvl>
  </w:abstractNum>
  <w:abstractNum w:abstractNumId="19" w15:restartNumberingAfterBreak="0">
    <w:nsid w:val="5BD5344A"/>
    <w:multiLevelType w:val="singleLevel"/>
    <w:tmpl w:val="5BD5344A"/>
    <w:lvl w:ilvl="0">
      <w:start w:val="35"/>
      <w:numFmt w:val="decimal"/>
      <w:suff w:val="space"/>
      <w:lvlText w:val="%1."/>
      <w:lvlJc w:val="left"/>
      <w:pPr>
        <w:ind w:left="0" w:firstLine="480"/>
      </w:pPr>
      <w:rPr>
        <w:rFonts w:hint="default"/>
      </w:rPr>
    </w:lvl>
  </w:abstractNum>
  <w:abstractNum w:abstractNumId="20" w15:restartNumberingAfterBreak="0">
    <w:nsid w:val="5FCDD7F4"/>
    <w:multiLevelType w:val="singleLevel"/>
    <w:tmpl w:val="5FCDD7F4"/>
    <w:lvl w:ilvl="0">
      <w:start w:val="16"/>
      <w:numFmt w:val="decimal"/>
      <w:suff w:val="space"/>
      <w:lvlText w:val="%1."/>
      <w:lvlJc w:val="left"/>
      <w:pPr>
        <w:ind w:left="0" w:firstLine="480"/>
      </w:pPr>
      <w:rPr>
        <w:rFonts w:hint="default"/>
      </w:rPr>
    </w:lvl>
  </w:abstractNum>
  <w:abstractNum w:abstractNumId="21" w15:restartNumberingAfterBreak="0">
    <w:nsid w:val="77FF241F"/>
    <w:multiLevelType w:val="singleLevel"/>
    <w:tmpl w:val="77FF241F"/>
    <w:lvl w:ilvl="0">
      <w:start w:val="25"/>
      <w:numFmt w:val="decimal"/>
      <w:suff w:val="space"/>
      <w:lvlText w:val="%1."/>
      <w:lvlJc w:val="left"/>
      <w:pPr>
        <w:ind w:left="0" w:firstLine="480"/>
      </w:pPr>
      <w:rPr>
        <w:rFonts w:hint="default"/>
      </w:rPr>
    </w:lvl>
  </w:abstractNum>
  <w:num w:numId="1" w16cid:durableId="203180594">
    <w:abstractNumId w:val="6"/>
  </w:num>
  <w:num w:numId="2" w16cid:durableId="1899628297">
    <w:abstractNumId w:val="10"/>
  </w:num>
  <w:num w:numId="3" w16cid:durableId="295918190">
    <w:abstractNumId w:val="18"/>
  </w:num>
  <w:num w:numId="4" w16cid:durableId="2070498110">
    <w:abstractNumId w:val="14"/>
  </w:num>
  <w:num w:numId="5" w16cid:durableId="1588075843">
    <w:abstractNumId w:val="5"/>
  </w:num>
  <w:num w:numId="6" w16cid:durableId="193078861">
    <w:abstractNumId w:val="9"/>
  </w:num>
  <w:num w:numId="7" w16cid:durableId="344942435">
    <w:abstractNumId w:val="20"/>
  </w:num>
  <w:num w:numId="8" w16cid:durableId="216206798">
    <w:abstractNumId w:val="12"/>
  </w:num>
  <w:num w:numId="9" w16cid:durableId="1729720838">
    <w:abstractNumId w:val="0"/>
  </w:num>
  <w:num w:numId="10" w16cid:durableId="1950427396">
    <w:abstractNumId w:val="2"/>
  </w:num>
  <w:num w:numId="11" w16cid:durableId="1520705343">
    <w:abstractNumId w:val="21"/>
  </w:num>
  <w:num w:numId="12" w16cid:durableId="2114856819">
    <w:abstractNumId w:val="3"/>
  </w:num>
  <w:num w:numId="13" w16cid:durableId="270431533">
    <w:abstractNumId w:val="7"/>
  </w:num>
  <w:num w:numId="14" w16cid:durableId="753091238">
    <w:abstractNumId w:val="13"/>
  </w:num>
  <w:num w:numId="15" w16cid:durableId="647176284">
    <w:abstractNumId w:val="19"/>
  </w:num>
  <w:num w:numId="16" w16cid:durableId="891965015">
    <w:abstractNumId w:val="4"/>
  </w:num>
  <w:num w:numId="17" w16cid:durableId="2138909328">
    <w:abstractNumId w:val="17"/>
  </w:num>
  <w:num w:numId="18" w16cid:durableId="160590347">
    <w:abstractNumId w:val="15"/>
  </w:num>
  <w:num w:numId="19" w16cid:durableId="1985773393">
    <w:abstractNumId w:val="8"/>
  </w:num>
  <w:num w:numId="20" w16cid:durableId="118499927">
    <w:abstractNumId w:val="11"/>
  </w:num>
  <w:num w:numId="21" w16cid:durableId="26805421">
    <w:abstractNumId w:val="16"/>
  </w:num>
  <w:num w:numId="22" w16cid:durableId="156311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210"/>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AA24D9F"/>
    <w:rsid w:val="EFFF70E4"/>
    <w:rsid w:val="F7EEC240"/>
    <w:rsid w:val="FBF75102"/>
    <w:rsid w:val="FDDC5620"/>
    <w:rsid w:val="FDEA700A"/>
    <w:rsid w:val="FFBFCE42"/>
    <w:rsid w:val="007F6C63"/>
    <w:rsid w:val="00A4169D"/>
    <w:rsid w:val="00B97C7B"/>
    <w:rsid w:val="07011CC2"/>
    <w:rsid w:val="07644792"/>
    <w:rsid w:val="09284798"/>
    <w:rsid w:val="0F2B6FD9"/>
    <w:rsid w:val="183C240D"/>
    <w:rsid w:val="1AA24D9F"/>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44854CF"/>
    <w:rsid w:val="BEEFCB4B"/>
    <w:rsid w:val="BFE6F841"/>
    <w:rsid w:val="D5DE8897"/>
    <w:rsid w:val="D97B32A3"/>
    <w:rsid w:val="E7FE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41709C-898B-4FF1-8B9B-9F23AD36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等线"/>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微软雅黑" w:hAnsi="Arial" w:cs="Times New Roman"/>
      <w:kern w:val="2"/>
      <w:sz w:val="21"/>
      <w:szCs w:val="24"/>
    </w:rPr>
  </w:style>
  <w:style w:type="paragraph" w:styleId="1">
    <w:name w:val="heading 1"/>
    <w:next w:val="a"/>
    <w:qFormat/>
    <w:pPr>
      <w:widowControl w:val="0"/>
      <w:adjustRightInd w:val="0"/>
      <w:spacing w:before="100" w:after="100" w:line="360" w:lineRule="auto"/>
      <w:jc w:val="both"/>
      <w:outlineLvl w:val="0"/>
    </w:pPr>
    <w:rPr>
      <w:rFonts w:ascii="Times New Roman" w:eastAsia="宋体" w:hAnsi="Times New Roman" w:cs="Times New Roman"/>
      <w:b/>
      <w:color w:val="000000"/>
      <w:kern w:val="44"/>
      <w:sz w:val="32"/>
      <w:szCs w:val="44"/>
    </w:rPr>
  </w:style>
  <w:style w:type="paragraph" w:styleId="2">
    <w:name w:val="heading 2"/>
    <w:next w:val="a"/>
    <w:unhideWhenUsed/>
    <w:qFormat/>
    <w:pPr>
      <w:widowControl w:val="0"/>
      <w:adjustRightInd w:val="0"/>
      <w:spacing w:before="100" w:after="100" w:line="360" w:lineRule="auto"/>
      <w:jc w:val="both"/>
      <w:outlineLvl w:val="1"/>
    </w:pPr>
    <w:rPr>
      <w:rFonts w:ascii="Times New Roman" w:eastAsia="宋体" w:hAnsi="Times New Roman" w:cs="Times New Roman"/>
      <w:b/>
      <w:kern w:val="2"/>
      <w:sz w:val="30"/>
      <w:szCs w:val="32"/>
    </w:rPr>
  </w:style>
  <w:style w:type="paragraph" w:styleId="3">
    <w:name w:val="heading 3"/>
    <w:next w:val="a"/>
    <w:unhideWhenUsed/>
    <w:qFormat/>
    <w:pPr>
      <w:keepNext/>
      <w:keepLines/>
      <w:widowControl w:val="0"/>
      <w:adjustRightInd w:val="0"/>
      <w:spacing w:before="100" w:after="100" w:line="360" w:lineRule="auto"/>
      <w:jc w:val="both"/>
      <w:outlineLvl w:val="2"/>
    </w:pPr>
    <w:rPr>
      <w:rFonts w:ascii="Times New Roman" w:eastAsia="宋体" w:hAnsi="Times New Roman" w:cs="Times New Roman"/>
      <w:b/>
      <w:kern w:val="2"/>
      <w:sz w:val="30"/>
      <w:szCs w:val="24"/>
    </w:rPr>
  </w:style>
  <w:style w:type="paragraph" w:styleId="4">
    <w:name w:val="heading 4"/>
    <w:next w:val="a"/>
    <w:unhideWhenUsed/>
    <w:qFormat/>
    <w:pPr>
      <w:keepNext/>
      <w:keepLines/>
      <w:widowControl w:val="0"/>
      <w:adjustRightInd w:val="0"/>
      <w:spacing w:before="100" w:after="100" w:line="360" w:lineRule="auto"/>
      <w:jc w:val="both"/>
      <w:outlineLvl w:val="3"/>
    </w:pPr>
    <w:rPr>
      <w:rFonts w:ascii="Times New Roman" w:eastAsia="宋体" w:hAnsi="Times New Roman" w:cs="Times New Roman"/>
      <w:b/>
      <w:bCs/>
      <w:kern w:val="2"/>
      <w:sz w:val="28"/>
      <w:szCs w:val="28"/>
    </w:rPr>
  </w:style>
  <w:style w:type="paragraph" w:styleId="5">
    <w:name w:val="heading 5"/>
    <w:next w:val="a"/>
    <w:unhideWhenUsed/>
    <w:qFormat/>
    <w:pPr>
      <w:keepNext/>
      <w:keepLines/>
      <w:widowControl w:val="0"/>
      <w:adjustRightInd w:val="0"/>
      <w:spacing w:before="100" w:after="100" w:line="360" w:lineRule="auto"/>
      <w:jc w:val="both"/>
      <w:outlineLvl w:val="4"/>
    </w:pPr>
    <w:rPr>
      <w:rFonts w:ascii="Times New Roman" w:eastAsia="宋体" w:hAnsi="Times New Roman" w:cs="Times New Roman"/>
      <w:b/>
      <w:bCs/>
      <w:kern w:val="2"/>
      <w:sz w:val="28"/>
      <w:szCs w:val="28"/>
    </w:rPr>
  </w:style>
  <w:style w:type="paragraph" w:styleId="6">
    <w:name w:val="heading 6"/>
    <w:next w:val="a"/>
    <w:unhideWhenUsed/>
    <w:qFormat/>
    <w:pPr>
      <w:keepNext/>
      <w:keepLines/>
      <w:widowControl w:val="0"/>
      <w:adjustRightInd w:val="0"/>
      <w:spacing w:before="100" w:after="100" w:line="360" w:lineRule="auto"/>
      <w:jc w:val="both"/>
      <w:outlineLvl w:val="5"/>
    </w:pPr>
    <w:rPr>
      <w:rFonts w:ascii="Times New Roman" w:eastAsia="宋体" w:hAnsi="Times New Roman" w:cs="Times New Roman"/>
      <w:b/>
      <w:bCs/>
      <w:kern w:val="2"/>
      <w:sz w:val="28"/>
      <w:szCs w:val="24"/>
    </w:rPr>
  </w:style>
  <w:style w:type="paragraph" w:styleId="7">
    <w:name w:val="heading 7"/>
    <w:next w:val="a"/>
    <w:unhideWhenUsed/>
    <w:qFormat/>
    <w:pPr>
      <w:keepNext/>
      <w:keepLines/>
      <w:widowControl w:val="0"/>
      <w:adjustRightInd w:val="0"/>
      <w:spacing w:before="100" w:after="100" w:line="360" w:lineRule="auto"/>
      <w:jc w:val="both"/>
      <w:outlineLvl w:val="6"/>
    </w:pPr>
    <w:rPr>
      <w:rFonts w:ascii="Times New Roman" w:eastAsia="宋体" w:hAnsi="Times New Roman" w:cs="Times New Roman"/>
      <w:b/>
      <w:bCs/>
      <w:kern w:val="2"/>
      <w:sz w:val="24"/>
      <w:szCs w:val="24"/>
    </w:rPr>
  </w:style>
  <w:style w:type="paragraph" w:styleId="8">
    <w:name w:val="heading 8"/>
    <w:next w:val="a"/>
    <w:unhideWhenUsed/>
    <w:qFormat/>
    <w:pPr>
      <w:keepNext/>
      <w:keepLines/>
      <w:widowControl w:val="0"/>
      <w:adjustRightInd w:val="0"/>
      <w:spacing w:before="100" w:after="100" w:line="360" w:lineRule="auto"/>
      <w:jc w:val="both"/>
      <w:outlineLvl w:val="7"/>
    </w:pPr>
    <w:rPr>
      <w:rFonts w:ascii="Times New Roman" w:eastAsia="宋体" w:hAnsi="Times New Roman" w:cs="Times New Roman"/>
      <w:b/>
      <w:kern w:val="2"/>
      <w:sz w:val="24"/>
      <w:szCs w:val="24"/>
    </w:rPr>
  </w:style>
  <w:style w:type="paragraph" w:styleId="9">
    <w:name w:val="heading 9"/>
    <w:next w:val="a"/>
    <w:unhideWhenUsed/>
    <w:qFormat/>
    <w:pPr>
      <w:keepNext/>
      <w:keepLines/>
      <w:widowControl w:val="0"/>
      <w:adjustRightInd w:val="0"/>
      <w:spacing w:before="100" w:after="100" w:line="360" w:lineRule="auto"/>
      <w:jc w:val="both"/>
      <w:outlineLvl w:val="8"/>
    </w:pPr>
    <w:rPr>
      <w:rFonts w:ascii="Times New Roman" w:eastAsia="宋体" w:hAnsi="Times New Roman" w:cs="Times New Roman"/>
      <w:b/>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pPr>
      <w:widowControl w:val="0"/>
      <w:adjustRightInd w:val="0"/>
      <w:spacing w:before="100" w:after="100" w:line="300" w:lineRule="auto"/>
      <w:ind w:firstLineChars="200" w:firstLine="1044"/>
      <w:jc w:val="both"/>
    </w:pPr>
    <w:rPr>
      <w:rFonts w:ascii="Times New Roman" w:eastAsia="宋体" w:hAnsi="Times New Roman" w:cs="Times New Roman"/>
      <w:kern w:val="2"/>
      <w:sz w:val="24"/>
      <w:szCs w:val="24"/>
    </w:rPr>
  </w:style>
  <w:style w:type="paragraph" w:styleId="a4">
    <w:name w:val="Subtitle"/>
    <w:qFormat/>
    <w:pPr>
      <w:widowControl w:val="0"/>
      <w:adjustRightInd w:val="0"/>
      <w:spacing w:before="100" w:after="100"/>
      <w:jc w:val="center"/>
    </w:pPr>
    <w:rPr>
      <w:rFonts w:ascii="Times New Roman" w:eastAsia="黑体" w:hAnsi="Times New Roman" w:cs="Times New Roman"/>
      <w:b/>
      <w:kern w:val="28"/>
      <w:sz w:val="32"/>
      <w:szCs w:val="24"/>
    </w:rPr>
  </w:style>
  <w:style w:type="paragraph" w:styleId="a5">
    <w:name w:val="Title"/>
    <w:qFormat/>
    <w:pPr>
      <w:widowControl w:val="0"/>
      <w:adjustRightInd w:val="0"/>
      <w:spacing w:before="100" w:after="100"/>
      <w:jc w:val="center"/>
    </w:pPr>
    <w:rPr>
      <w:rFonts w:ascii="Times New Roman" w:eastAsia="黑体" w:hAnsi="Times New Roman" w:cs="Times New Roman"/>
      <w:b/>
      <w:kern w:val="2"/>
      <w:sz w:val="44"/>
      <w:szCs w:val="24"/>
    </w:rPr>
  </w:style>
  <w:style w:type="table" w:styleId="a6">
    <w:name w:val="Table Grid"/>
    <w:basedOn w:val="a1"/>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1101</Words>
  <Characters>6280</Characters>
  <Application>Microsoft Office Word</Application>
  <DocSecurity>0</DocSecurity>
  <Lines>52</Lines>
  <Paragraphs>14</Paragraphs>
  <ScaleCrop>false</ScaleCrop>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zengdi ma</cp:lastModifiedBy>
  <cp:revision>2</cp:revision>
  <dcterms:created xsi:type="dcterms:W3CDTF">2018-05-28T01:24:00Z</dcterms:created>
  <dcterms:modified xsi:type="dcterms:W3CDTF">2025-05-21T00:47:00Z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2052-12.9.0.21218</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BB91B6E70C894AFA69222D686AF0BD14_43</vt:lpwstr>
  </property>
</Properties>
</file>